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24847" w14:textId="04DB72AE" w:rsidR="00B0439C" w:rsidRDefault="00B0439C" w:rsidP="00A67B6B"/>
    <w:p w14:paraId="2B987433" w14:textId="595A09A7" w:rsidR="00B0439C" w:rsidRDefault="00A67B6B" w:rsidP="00A67B6B">
      <w:r>
        <w:rPr>
          <w:noProof/>
        </w:rPr>
        <w:drawing>
          <wp:inline distT="0" distB="0" distL="0" distR="0" wp14:anchorId="23C16D13" wp14:editId="6966F8F4">
            <wp:extent cx="8597900" cy="601475"/>
            <wp:effectExtent l="0" t="0" r="0" b="8255"/>
            <wp:docPr id="8" name="Picture 8" descr="Norco College Major Expl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005859" cy="630014"/>
                    </a:xfrm>
                    <a:prstGeom prst="rect">
                      <a:avLst/>
                    </a:prstGeom>
                  </pic:spPr>
                </pic:pic>
              </a:graphicData>
            </a:graphic>
          </wp:inline>
        </w:drawing>
      </w:r>
    </w:p>
    <w:p w14:paraId="6E312EB8" w14:textId="77777777" w:rsidR="00A67B6B" w:rsidRDefault="00A67B6B" w:rsidP="00A67B6B"/>
    <w:p w14:paraId="6710919E" w14:textId="60F040E5" w:rsidR="006A1219" w:rsidRDefault="00A67B6B" w:rsidP="009A06EE">
      <w:pPr>
        <w:ind w:right="-270"/>
        <w:rPr>
          <w:rFonts w:ascii="Tw Cen MT" w:hAnsi="Tw Cen MT" w:cs="Tunga"/>
          <w:b/>
          <w:bCs/>
          <w:sz w:val="28"/>
          <w:szCs w:val="28"/>
        </w:rPr>
      </w:pPr>
      <w:r w:rsidRPr="00B9109A">
        <w:rPr>
          <w:rFonts w:ascii="Tw Cen MT" w:hAnsi="Tw Cen MT" w:cs="Tunga"/>
          <w:b/>
          <w:bCs/>
          <w:sz w:val="28"/>
          <w:szCs w:val="28"/>
        </w:rPr>
        <w:t>Long-term Career Goal</w:t>
      </w:r>
      <w:r>
        <w:rPr>
          <w:rFonts w:ascii="Tw Cen MT" w:hAnsi="Tw Cen MT" w:cs="Tunga"/>
          <w:b/>
          <w:bCs/>
          <w:sz w:val="28"/>
          <w:szCs w:val="28"/>
        </w:rPr>
        <w:t>s</w:t>
      </w:r>
      <w:r w:rsidRPr="00B9109A">
        <w:rPr>
          <w:rFonts w:ascii="Tw Cen MT" w:hAnsi="Tw Cen MT" w:cs="Tunga"/>
          <w:b/>
          <w:bCs/>
          <w:sz w:val="28"/>
          <w:szCs w:val="28"/>
        </w:rPr>
        <w:t>:</w:t>
      </w:r>
      <w:r>
        <w:rPr>
          <w:rFonts w:ascii="Tw Cen MT" w:hAnsi="Tw Cen MT" w:cs="Tunga"/>
          <w:b/>
          <w:bCs/>
          <w:sz w:val="28"/>
          <w:szCs w:val="28"/>
        </w:rPr>
        <w:t xml:space="preserve">  _______________</w:t>
      </w:r>
    </w:p>
    <w:p w14:paraId="4306ABB2" w14:textId="3D6A0C32" w:rsidR="00A67B6B" w:rsidRDefault="00A67B6B" w:rsidP="009A06EE">
      <w:pPr>
        <w:ind w:right="-270"/>
        <w:rPr>
          <w:rFonts w:ascii="Tw Cen MT" w:hAnsi="Tw Cen MT" w:cs="Tunga"/>
          <w:b/>
          <w:bCs/>
          <w:sz w:val="28"/>
          <w:szCs w:val="28"/>
        </w:rPr>
      </w:pPr>
      <w:r w:rsidRPr="00B9109A">
        <w:rPr>
          <w:rFonts w:ascii="Tw Cen MT" w:hAnsi="Tw Cen MT" w:cs="Tunga"/>
          <w:b/>
          <w:bCs/>
          <w:sz w:val="28"/>
          <w:szCs w:val="28"/>
        </w:rPr>
        <w:t>Desired program of study/major:</w:t>
      </w:r>
      <w:r>
        <w:rPr>
          <w:rFonts w:ascii="Tw Cen MT" w:hAnsi="Tw Cen MT" w:cs="Tunga"/>
          <w:b/>
          <w:bCs/>
          <w:sz w:val="28"/>
          <w:szCs w:val="28"/>
        </w:rPr>
        <w:t xml:space="preserve"> _______________</w:t>
      </w:r>
    </w:p>
    <w:p w14:paraId="73C20B71" w14:textId="6FDA4DFD" w:rsidR="00A67B6B" w:rsidRDefault="00A67B6B" w:rsidP="009A06EE">
      <w:pPr>
        <w:ind w:right="-270"/>
        <w:rPr>
          <w:rFonts w:ascii="Tw Cen MT" w:hAnsi="Tw Cen MT" w:cs="Tunga"/>
          <w:b/>
          <w:bCs/>
          <w:sz w:val="28"/>
          <w:szCs w:val="28"/>
        </w:rPr>
      </w:pPr>
      <w:r w:rsidRPr="00B9109A">
        <w:rPr>
          <w:rFonts w:ascii="Tw Cen MT" w:hAnsi="Tw Cen MT" w:cs="Tunga"/>
          <w:b/>
          <w:bCs/>
          <w:sz w:val="28"/>
          <w:szCs w:val="28"/>
        </w:rPr>
        <w:t>Highest degree desired (certificate, associate, baccalaureate, master’s, doctorate):</w:t>
      </w:r>
      <w:r>
        <w:rPr>
          <w:rFonts w:ascii="Tw Cen MT" w:hAnsi="Tw Cen MT" w:cs="Tunga"/>
          <w:b/>
          <w:bCs/>
          <w:sz w:val="28"/>
          <w:szCs w:val="28"/>
        </w:rPr>
        <w:t xml:space="preserve"> _______________</w:t>
      </w:r>
    </w:p>
    <w:p w14:paraId="24EEDA93" w14:textId="77777777" w:rsidR="00A67B6B" w:rsidRDefault="00A67B6B" w:rsidP="009A06EE">
      <w:pPr>
        <w:ind w:right="-270"/>
      </w:pPr>
    </w:p>
    <w:tbl>
      <w:tblPr>
        <w:tblStyle w:val="TableGrid"/>
        <w:tblpPr w:leftFromText="180" w:rightFromText="180" w:vertAnchor="text" w:horzAnchor="margin" w:tblpX="-360" w:tblpY="225"/>
        <w:tblW w:w="13765" w:type="dxa"/>
        <w:tblLayout w:type="fixed"/>
        <w:tblLook w:val="04A0" w:firstRow="1" w:lastRow="0" w:firstColumn="1" w:lastColumn="0" w:noHBand="0" w:noVBand="1"/>
      </w:tblPr>
      <w:tblGrid>
        <w:gridCol w:w="4585"/>
        <w:gridCol w:w="4770"/>
        <w:gridCol w:w="4410"/>
      </w:tblGrid>
      <w:tr w:rsidR="00D9148E" w14:paraId="4985280A" w14:textId="77777777" w:rsidTr="00D9148E">
        <w:trPr>
          <w:trHeight w:val="288"/>
          <w:tblHeader/>
        </w:trPr>
        <w:tc>
          <w:tcPr>
            <w:tcW w:w="4585" w:type="dxa"/>
            <w:shd w:val="clear" w:color="auto" w:fill="FFD966" w:themeFill="accent4" w:themeFillTint="99"/>
            <w:vAlign w:val="center"/>
          </w:tcPr>
          <w:p w14:paraId="70A143D8" w14:textId="064B2C4F" w:rsidR="00D9148E" w:rsidRPr="006A02AF" w:rsidRDefault="00D9148E" w:rsidP="006A02AF">
            <w:pPr>
              <w:pStyle w:val="Heading2"/>
              <w:jc w:val="center"/>
              <w:rPr>
                <w:rFonts w:ascii="Tw Cen MT" w:hAnsi="Tw Cen MT"/>
                <w:b/>
                <w:bCs/>
                <w:sz w:val="32"/>
                <w:szCs w:val="32"/>
              </w:rPr>
            </w:pPr>
            <w:r>
              <w:rPr>
                <w:rFonts w:ascii="Tw Cen MT" w:hAnsi="Tw Cen MT"/>
                <w:b/>
                <w:bCs/>
                <w:color w:val="000000" w:themeColor="text1"/>
                <w:sz w:val="32"/>
                <w:szCs w:val="32"/>
              </w:rPr>
              <w:t xml:space="preserve">California </w:t>
            </w:r>
            <w:r w:rsidRPr="00B610F4">
              <w:rPr>
                <w:rFonts w:ascii="Tw Cen MT" w:hAnsi="Tw Cen MT"/>
                <w:b/>
                <w:bCs/>
                <w:i/>
                <w:iCs/>
                <w:color w:val="800000"/>
                <w:sz w:val="32"/>
                <w:szCs w:val="32"/>
              </w:rPr>
              <w:t>Public</w:t>
            </w:r>
            <w:r>
              <w:rPr>
                <w:rFonts w:ascii="Tw Cen MT" w:hAnsi="Tw Cen MT"/>
                <w:b/>
                <w:bCs/>
                <w:color w:val="000000" w:themeColor="text1"/>
                <w:sz w:val="32"/>
                <w:szCs w:val="32"/>
              </w:rPr>
              <w:t xml:space="preserve"> Colleges &amp; Universities</w:t>
            </w:r>
          </w:p>
        </w:tc>
        <w:tc>
          <w:tcPr>
            <w:tcW w:w="4770" w:type="dxa"/>
            <w:shd w:val="clear" w:color="auto" w:fill="8EAADB" w:themeFill="accent5" w:themeFillTint="99"/>
            <w:vAlign w:val="center"/>
          </w:tcPr>
          <w:p w14:paraId="1BEEBB67" w14:textId="74F536D0" w:rsidR="00D9148E" w:rsidRPr="00F33BFE" w:rsidRDefault="00D9148E" w:rsidP="005D2987">
            <w:pPr>
              <w:pStyle w:val="Heading2"/>
              <w:jc w:val="center"/>
            </w:pPr>
            <w:r>
              <w:rPr>
                <w:rFonts w:ascii="Tw Cen MT" w:hAnsi="Tw Cen MT"/>
                <w:b/>
                <w:bCs/>
                <w:color w:val="000000" w:themeColor="text1"/>
                <w:sz w:val="32"/>
                <w:szCs w:val="32"/>
              </w:rPr>
              <w:t xml:space="preserve">California </w:t>
            </w:r>
            <w:r w:rsidRPr="00B610F4">
              <w:rPr>
                <w:rFonts w:ascii="Tw Cen MT" w:hAnsi="Tw Cen MT"/>
                <w:b/>
                <w:bCs/>
                <w:i/>
                <w:iCs/>
                <w:color w:val="800000"/>
                <w:sz w:val="32"/>
                <w:szCs w:val="32"/>
              </w:rPr>
              <w:t>Private</w:t>
            </w:r>
            <w:r>
              <w:rPr>
                <w:rFonts w:ascii="Tw Cen MT" w:hAnsi="Tw Cen MT"/>
                <w:b/>
                <w:bCs/>
                <w:color w:val="000000" w:themeColor="text1"/>
                <w:sz w:val="32"/>
                <w:szCs w:val="32"/>
              </w:rPr>
              <w:t xml:space="preserve"> Colleges &amp; Universities</w:t>
            </w:r>
          </w:p>
        </w:tc>
        <w:tc>
          <w:tcPr>
            <w:tcW w:w="4410" w:type="dxa"/>
            <w:tcBorders>
              <w:bottom w:val="single" w:sz="4" w:space="0" w:color="auto"/>
            </w:tcBorders>
            <w:shd w:val="clear" w:color="auto" w:fill="A8D08D" w:themeFill="accent6" w:themeFillTint="99"/>
            <w:vAlign w:val="center"/>
          </w:tcPr>
          <w:p w14:paraId="5FE0AE22" w14:textId="0DF2BAE6" w:rsidR="00D9148E" w:rsidRPr="006A02AF" w:rsidRDefault="00D9148E" w:rsidP="006A02AF">
            <w:pPr>
              <w:pStyle w:val="Heading2"/>
              <w:jc w:val="center"/>
              <w:rPr>
                <w:rFonts w:ascii="Tw Cen MT" w:hAnsi="Tw Cen MT"/>
                <w:b/>
                <w:bCs/>
                <w:sz w:val="32"/>
                <w:szCs w:val="32"/>
              </w:rPr>
            </w:pPr>
            <w:r>
              <w:rPr>
                <w:rFonts w:ascii="Tw Cen MT" w:hAnsi="Tw Cen MT"/>
                <w:b/>
                <w:bCs/>
                <w:color w:val="auto"/>
                <w:sz w:val="32"/>
                <w:szCs w:val="32"/>
              </w:rPr>
              <w:t>Out-of-State Colleges &amp; Universities</w:t>
            </w:r>
          </w:p>
        </w:tc>
      </w:tr>
      <w:tr w:rsidR="00D9148E" w14:paraId="56627FEA" w14:textId="77777777" w:rsidTr="00D9148E">
        <w:trPr>
          <w:trHeight w:val="720"/>
        </w:trPr>
        <w:tc>
          <w:tcPr>
            <w:tcW w:w="4585" w:type="dxa"/>
            <w:shd w:val="clear" w:color="auto" w:fill="FFF2CC" w:themeFill="accent4" w:themeFillTint="33"/>
            <w:vAlign w:val="center"/>
          </w:tcPr>
          <w:p w14:paraId="298A729E" w14:textId="77777777" w:rsidR="00D9148E" w:rsidRPr="00A67B6B" w:rsidRDefault="00D9148E" w:rsidP="00A67B6B">
            <w:pPr>
              <w:pStyle w:val="Heading3"/>
              <w:framePr w:hSpace="0" w:wrap="auto" w:vAnchor="margin" w:hAnchor="text" w:xAlign="left" w:yAlign="inline"/>
            </w:pPr>
            <w:r w:rsidRPr="00A67B6B">
              <w:t>FUNDING</w:t>
            </w:r>
          </w:p>
          <w:p w14:paraId="4428CF82" w14:textId="77777777" w:rsidR="00D9148E" w:rsidRDefault="00D9148E" w:rsidP="00360872">
            <w:pPr>
              <w:rPr>
                <w:rFonts w:ascii="Tw Cen MT" w:hAnsi="Tw Cen MT"/>
                <w:bCs/>
                <w:color w:val="000000" w:themeColor="text1"/>
                <w:szCs w:val="24"/>
              </w:rPr>
            </w:pPr>
            <w:r w:rsidRPr="004A5885">
              <w:rPr>
                <w:rFonts w:ascii="Tw Cen MT" w:hAnsi="Tw Cen MT"/>
                <w:b/>
                <w:i/>
                <w:iCs/>
                <w:color w:val="000000" w:themeColor="text1"/>
                <w:szCs w:val="24"/>
              </w:rPr>
              <w:t>Public</w:t>
            </w:r>
            <w:r w:rsidRPr="00360872">
              <w:rPr>
                <w:rFonts w:ascii="Tw Cen MT" w:hAnsi="Tw Cen MT"/>
                <w:bCs/>
                <w:color w:val="000000" w:themeColor="text1"/>
                <w:szCs w:val="24"/>
              </w:rPr>
              <w:t xml:space="preserve"> colleges and universities receive state</w:t>
            </w:r>
            <w:r>
              <w:rPr>
                <w:rFonts w:ascii="Tw Cen MT" w:hAnsi="Tw Cen MT"/>
                <w:bCs/>
                <w:color w:val="000000" w:themeColor="text1"/>
                <w:szCs w:val="24"/>
              </w:rPr>
              <w:t xml:space="preserve"> </w:t>
            </w:r>
            <w:r w:rsidRPr="00360872">
              <w:rPr>
                <w:rFonts w:ascii="Tw Cen MT" w:hAnsi="Tw Cen MT"/>
                <w:bCs/>
                <w:color w:val="000000" w:themeColor="text1"/>
                <w:szCs w:val="24"/>
              </w:rPr>
              <w:t>funding from taxpayer $ to reduce the cost of attendance.</w:t>
            </w:r>
            <w:r>
              <w:rPr>
                <w:rFonts w:ascii="Tw Cen MT" w:hAnsi="Tw Cen MT"/>
                <w:bCs/>
                <w:color w:val="000000" w:themeColor="text1"/>
                <w:szCs w:val="24"/>
              </w:rPr>
              <w:t xml:space="preserve"> </w:t>
            </w:r>
          </w:p>
          <w:p w14:paraId="5580E5EB" w14:textId="77777777" w:rsidR="00D9148E" w:rsidRDefault="00D9148E" w:rsidP="00360872">
            <w:pPr>
              <w:rPr>
                <w:rFonts w:ascii="Tw Cen MT" w:hAnsi="Tw Cen MT"/>
                <w:bCs/>
                <w:color w:val="000000" w:themeColor="text1"/>
                <w:szCs w:val="24"/>
              </w:rPr>
            </w:pPr>
          </w:p>
          <w:p w14:paraId="403EE0C3" w14:textId="77777777" w:rsidR="00D9148E" w:rsidRPr="0071567E" w:rsidRDefault="00D9148E" w:rsidP="00A67B6B">
            <w:pPr>
              <w:pStyle w:val="Heading3"/>
              <w:framePr w:hSpace="0" w:wrap="auto" w:vAnchor="margin" w:hAnchor="text" w:xAlign="left" w:yAlign="inline"/>
            </w:pPr>
            <w:r w:rsidRPr="0071567E">
              <w:t>ACCREDITATION</w:t>
            </w:r>
          </w:p>
          <w:p w14:paraId="5E541880" w14:textId="30BB4A2E" w:rsidR="00D9148E" w:rsidRPr="00360872" w:rsidRDefault="00D9148E" w:rsidP="00360872">
            <w:pPr>
              <w:rPr>
                <w:rFonts w:ascii="Tw Cen MT" w:hAnsi="Tw Cen MT"/>
                <w:bCs/>
                <w:color w:val="000000" w:themeColor="text1"/>
                <w:szCs w:val="24"/>
              </w:rPr>
            </w:pPr>
            <w:r>
              <w:rPr>
                <w:rFonts w:ascii="Tw Cen MT" w:hAnsi="Tw Cen MT"/>
                <w:bCs/>
                <w:color w:val="000000" w:themeColor="text1"/>
                <w:szCs w:val="24"/>
              </w:rPr>
              <w:t>All CA public schools hold regional accreditation. Program accreditation is also required of some programs such as accounting, teaching, nursing, engineering, nutrition and dietetics, public health, social work, and many more.</w:t>
            </w:r>
          </w:p>
        </w:tc>
        <w:tc>
          <w:tcPr>
            <w:tcW w:w="4770" w:type="dxa"/>
            <w:shd w:val="clear" w:color="auto" w:fill="D9E2F3" w:themeFill="accent5" w:themeFillTint="33"/>
            <w:vAlign w:val="center"/>
          </w:tcPr>
          <w:p w14:paraId="0032BFE7" w14:textId="77777777" w:rsidR="00D9148E" w:rsidRPr="00400DE2" w:rsidRDefault="00D9148E" w:rsidP="00A67B6B">
            <w:pPr>
              <w:pStyle w:val="Heading3"/>
              <w:framePr w:hSpace="0" w:wrap="auto" w:vAnchor="margin" w:hAnchor="text" w:xAlign="left" w:yAlign="inline"/>
            </w:pPr>
            <w:r w:rsidRPr="00400DE2">
              <w:t>FUNDING</w:t>
            </w:r>
          </w:p>
          <w:p w14:paraId="1FA38A16" w14:textId="725A2683" w:rsidR="00D9148E" w:rsidRDefault="00D9148E" w:rsidP="008048C6">
            <w:pPr>
              <w:rPr>
                <w:rFonts w:ascii="Tw Cen MT" w:hAnsi="Tw Cen MT"/>
                <w:bCs/>
                <w:color w:val="000000" w:themeColor="text1"/>
                <w:szCs w:val="24"/>
              </w:rPr>
            </w:pPr>
            <w:r w:rsidRPr="004A5885">
              <w:rPr>
                <w:rFonts w:ascii="Tw Cen MT" w:hAnsi="Tw Cen MT"/>
                <w:b/>
                <w:i/>
                <w:iCs/>
                <w:color w:val="000000" w:themeColor="text1"/>
                <w:szCs w:val="24"/>
              </w:rPr>
              <w:t>Private</w:t>
            </w:r>
            <w:r w:rsidRPr="008048C6">
              <w:rPr>
                <w:rFonts w:ascii="Tw Cen MT" w:hAnsi="Tw Cen MT"/>
                <w:bCs/>
                <w:color w:val="000000" w:themeColor="text1"/>
                <w:szCs w:val="24"/>
              </w:rPr>
              <w:t xml:space="preserve"> colleges and universities do not receive state funding from taxpayer $. Therefore, the sticker price </w:t>
            </w:r>
            <w:r>
              <w:rPr>
                <w:rFonts w:ascii="Tw Cen MT" w:hAnsi="Tw Cen MT"/>
                <w:bCs/>
                <w:color w:val="000000" w:themeColor="text1"/>
                <w:szCs w:val="24"/>
              </w:rPr>
              <w:t>is usually</w:t>
            </w:r>
            <w:r w:rsidRPr="008048C6">
              <w:rPr>
                <w:rFonts w:ascii="Tw Cen MT" w:hAnsi="Tw Cen MT"/>
                <w:bCs/>
                <w:color w:val="000000" w:themeColor="text1"/>
                <w:szCs w:val="24"/>
              </w:rPr>
              <w:t xml:space="preserve"> higher</w:t>
            </w:r>
            <w:r>
              <w:rPr>
                <w:rFonts w:ascii="Tw Cen MT" w:hAnsi="Tw Cen MT"/>
                <w:bCs/>
                <w:color w:val="000000" w:themeColor="text1"/>
                <w:szCs w:val="24"/>
              </w:rPr>
              <w:t xml:space="preserve"> than public schools</w:t>
            </w:r>
            <w:r w:rsidRPr="008048C6">
              <w:rPr>
                <w:rFonts w:ascii="Tw Cen MT" w:hAnsi="Tw Cen MT"/>
                <w:bCs/>
                <w:color w:val="000000" w:themeColor="text1"/>
                <w:szCs w:val="24"/>
              </w:rPr>
              <w:t xml:space="preserve">. However, financial aid and scholarships are still available and can reduce </w:t>
            </w:r>
            <w:r>
              <w:rPr>
                <w:rFonts w:ascii="Tw Cen MT" w:hAnsi="Tw Cen MT"/>
                <w:bCs/>
                <w:color w:val="000000" w:themeColor="text1"/>
                <w:szCs w:val="24"/>
              </w:rPr>
              <w:t>the</w:t>
            </w:r>
            <w:r w:rsidRPr="008048C6">
              <w:rPr>
                <w:rFonts w:ascii="Tw Cen MT" w:hAnsi="Tw Cen MT"/>
                <w:bCs/>
                <w:color w:val="000000" w:themeColor="text1"/>
                <w:szCs w:val="24"/>
              </w:rPr>
              <w:t xml:space="preserve"> cost substantially.</w:t>
            </w:r>
            <w:r>
              <w:rPr>
                <w:rFonts w:ascii="Tw Cen MT" w:hAnsi="Tw Cen MT"/>
                <w:bCs/>
                <w:color w:val="000000" w:themeColor="text1"/>
                <w:szCs w:val="24"/>
              </w:rPr>
              <w:t xml:space="preserve"> Never rule out a school of interest based on sticker cost alone. Using </w:t>
            </w:r>
            <w:hyperlink r:id="rId8" w:history="1">
              <w:r w:rsidRPr="00141857">
                <w:rPr>
                  <w:rStyle w:val="Hyperlink"/>
                  <w:rFonts w:ascii="Tw Cen MT" w:hAnsi="Tw Cen MT"/>
                  <w:bCs/>
                  <w:color w:val="1F3864" w:themeColor="accent5" w:themeShade="80"/>
                  <w:szCs w:val="24"/>
                </w:rPr>
                <w:t>net price calculators</w:t>
              </w:r>
            </w:hyperlink>
            <w:r>
              <w:rPr>
                <w:rFonts w:ascii="Tw Cen MT" w:hAnsi="Tw Cen MT"/>
                <w:bCs/>
                <w:color w:val="000000" w:themeColor="text1"/>
                <w:szCs w:val="24"/>
              </w:rPr>
              <w:t xml:space="preserve"> will help you determine your true cost after financial aid.</w:t>
            </w:r>
          </w:p>
          <w:p w14:paraId="58DE6115" w14:textId="77777777" w:rsidR="00D9148E" w:rsidRDefault="00D9148E" w:rsidP="008048C6">
            <w:pPr>
              <w:rPr>
                <w:rFonts w:ascii="Tw Cen MT" w:hAnsi="Tw Cen MT"/>
                <w:bCs/>
                <w:color w:val="000000" w:themeColor="text1"/>
                <w:szCs w:val="24"/>
              </w:rPr>
            </w:pPr>
          </w:p>
          <w:p w14:paraId="1334C44E" w14:textId="6E315AD4" w:rsidR="00D9148E" w:rsidRPr="00400DE2" w:rsidRDefault="00D9148E" w:rsidP="00A67B6B">
            <w:pPr>
              <w:pStyle w:val="Heading3"/>
              <w:framePr w:hSpace="0" w:wrap="auto" w:vAnchor="margin" w:hAnchor="text" w:xAlign="left" w:yAlign="inline"/>
            </w:pPr>
            <w:r w:rsidRPr="00400DE2">
              <w:t>ACCREDITATION</w:t>
            </w:r>
          </w:p>
          <w:p w14:paraId="767676D7" w14:textId="7E894703" w:rsidR="00D9148E" w:rsidRDefault="00D9148E" w:rsidP="008048C6">
            <w:pPr>
              <w:rPr>
                <w:rFonts w:ascii="Tw Cen MT" w:hAnsi="Tw Cen MT"/>
                <w:bCs/>
                <w:color w:val="000000" w:themeColor="text1"/>
                <w:szCs w:val="24"/>
              </w:rPr>
            </w:pPr>
            <w:r w:rsidRPr="004A5885">
              <w:rPr>
                <w:rFonts w:ascii="Tw Cen MT" w:hAnsi="Tw Cen MT"/>
                <w:b/>
                <w:i/>
                <w:iCs/>
                <w:color w:val="000000" w:themeColor="text1"/>
                <w:szCs w:val="24"/>
              </w:rPr>
              <w:t>Non-profit</w:t>
            </w:r>
            <w:r>
              <w:rPr>
                <w:rFonts w:ascii="Tw Cen MT" w:hAnsi="Tw Cen MT"/>
                <w:bCs/>
                <w:color w:val="000000" w:themeColor="text1"/>
                <w:szCs w:val="24"/>
              </w:rPr>
              <w:t xml:space="preserve"> private schools usually hold appropriate regional and program accreditation. However, be careful when considering </w:t>
            </w:r>
            <w:r w:rsidRPr="009E4ED7">
              <w:rPr>
                <w:rFonts w:ascii="Tw Cen MT" w:hAnsi="Tw Cen MT"/>
                <w:b/>
                <w:i/>
                <w:iCs/>
                <w:color w:val="000000" w:themeColor="text1"/>
                <w:szCs w:val="24"/>
              </w:rPr>
              <w:t>for-profit</w:t>
            </w:r>
            <w:r>
              <w:rPr>
                <w:rFonts w:ascii="Tw Cen MT" w:hAnsi="Tw Cen MT"/>
                <w:bCs/>
                <w:color w:val="000000" w:themeColor="text1"/>
                <w:szCs w:val="24"/>
              </w:rPr>
              <w:t xml:space="preserve"> private schools. If they do not have regional accreditation, then credits earned may not transfer to other institutions.</w:t>
            </w:r>
          </w:p>
          <w:p w14:paraId="34EFF977" w14:textId="56804DC8" w:rsidR="00D9148E" w:rsidRPr="008048C6" w:rsidRDefault="00D9148E" w:rsidP="008048C6">
            <w:pPr>
              <w:rPr>
                <w:rFonts w:ascii="Tw Cen MT" w:hAnsi="Tw Cen MT"/>
                <w:bCs/>
                <w:color w:val="000000" w:themeColor="text1"/>
                <w:szCs w:val="24"/>
              </w:rPr>
            </w:pPr>
          </w:p>
        </w:tc>
        <w:tc>
          <w:tcPr>
            <w:tcW w:w="4410" w:type="dxa"/>
            <w:tcBorders>
              <w:bottom w:val="single" w:sz="4" w:space="0" w:color="auto"/>
            </w:tcBorders>
            <w:shd w:val="clear" w:color="auto" w:fill="E2EFD9" w:themeFill="accent6" w:themeFillTint="33"/>
            <w:vAlign w:val="center"/>
          </w:tcPr>
          <w:p w14:paraId="29B63B40" w14:textId="73762F61" w:rsidR="00D9148E" w:rsidRDefault="00D9148E" w:rsidP="00A67B6B">
            <w:pPr>
              <w:pStyle w:val="Heading3"/>
              <w:framePr w:hSpace="0" w:wrap="auto" w:vAnchor="margin" w:hAnchor="text" w:xAlign="left" w:yAlign="inline"/>
            </w:pPr>
            <w:r w:rsidRPr="006615A0">
              <w:t>FUNDING</w:t>
            </w:r>
          </w:p>
          <w:p w14:paraId="18048EA8" w14:textId="10CB69A7" w:rsidR="00D9148E" w:rsidRDefault="00D9148E" w:rsidP="00842DAA">
            <w:pPr>
              <w:rPr>
                <w:rFonts w:ascii="Tw Cen MT" w:hAnsi="Tw Cen MT"/>
                <w:bCs/>
                <w:color w:val="000000" w:themeColor="text1"/>
                <w:szCs w:val="24"/>
              </w:rPr>
            </w:pPr>
            <w:r>
              <w:rPr>
                <w:rFonts w:ascii="Tw Cen MT" w:hAnsi="Tw Cen MT"/>
                <w:bCs/>
                <w:color w:val="000000" w:themeColor="text1"/>
                <w:szCs w:val="24"/>
              </w:rPr>
              <w:t>Funding will depend on whether you are looking at private or public out-of-state schools. As a California resident, most schools will charge a higher tuition rate until you obtain residency in the new state. Residency requirements vary by state. Research residency rules to find out how to reduce your tuition for your second year of attendance. Federal financial aid (e.g., Pell grants) is available when attending an out-of-state school. However, California financial aid (e.g., Cal grant/DREAM act) will not transfer over to another state.</w:t>
            </w:r>
          </w:p>
          <w:p w14:paraId="0293B1C5" w14:textId="77777777" w:rsidR="00D9148E" w:rsidRPr="006615A0" w:rsidRDefault="00D9148E" w:rsidP="00842DAA">
            <w:pPr>
              <w:rPr>
                <w:rFonts w:ascii="Tw Cen MT" w:hAnsi="Tw Cen MT"/>
                <w:bCs/>
                <w:color w:val="000000" w:themeColor="text1"/>
                <w:szCs w:val="24"/>
              </w:rPr>
            </w:pPr>
          </w:p>
          <w:p w14:paraId="3FC82D5D" w14:textId="46B949CE" w:rsidR="00D9148E" w:rsidRPr="006615A0" w:rsidRDefault="00D9148E" w:rsidP="00A67B6B">
            <w:pPr>
              <w:pStyle w:val="Heading3"/>
              <w:framePr w:hSpace="0" w:wrap="auto" w:vAnchor="margin" w:hAnchor="text" w:xAlign="left" w:yAlign="inline"/>
            </w:pPr>
            <w:r w:rsidRPr="006615A0">
              <w:t>ACCREDITATION</w:t>
            </w:r>
          </w:p>
          <w:p w14:paraId="6F5CCE48" w14:textId="0BEF9719" w:rsidR="00D9148E" w:rsidRPr="00842DAA" w:rsidRDefault="00D9148E" w:rsidP="00842DAA">
            <w:pPr>
              <w:rPr>
                <w:rFonts w:ascii="Tw Cen MT" w:hAnsi="Tw Cen MT"/>
                <w:bCs/>
                <w:color w:val="000000" w:themeColor="text1"/>
                <w:sz w:val="32"/>
                <w:szCs w:val="32"/>
              </w:rPr>
            </w:pPr>
            <w:r w:rsidRPr="003C1DE8">
              <w:rPr>
                <w:rFonts w:ascii="Tw Cen MT" w:hAnsi="Tw Cen MT"/>
                <w:bCs/>
                <w:color w:val="000000" w:themeColor="text1"/>
                <w:szCs w:val="24"/>
              </w:rPr>
              <w:t xml:space="preserve">Look for schools with regional </w:t>
            </w:r>
            <w:r>
              <w:rPr>
                <w:rFonts w:ascii="Tw Cen MT" w:hAnsi="Tw Cen MT"/>
                <w:bCs/>
                <w:color w:val="000000" w:themeColor="text1"/>
                <w:szCs w:val="24"/>
              </w:rPr>
              <w:t xml:space="preserve">and appropriate program </w:t>
            </w:r>
            <w:r w:rsidRPr="003C1DE8">
              <w:rPr>
                <w:rFonts w:ascii="Tw Cen MT" w:hAnsi="Tw Cen MT"/>
                <w:bCs/>
                <w:color w:val="000000" w:themeColor="text1"/>
                <w:szCs w:val="24"/>
              </w:rPr>
              <w:t>accreditation.</w:t>
            </w:r>
          </w:p>
        </w:tc>
      </w:tr>
      <w:tr w:rsidR="00D9148E" w14:paraId="06AF298B" w14:textId="77777777" w:rsidTr="00D9148E">
        <w:trPr>
          <w:trHeight w:val="576"/>
        </w:trPr>
        <w:tc>
          <w:tcPr>
            <w:tcW w:w="4585" w:type="dxa"/>
            <w:vAlign w:val="center"/>
          </w:tcPr>
          <w:p w14:paraId="4D7193B8" w14:textId="3C0ECDEC" w:rsidR="00D9148E" w:rsidRDefault="00D9148E" w:rsidP="001A2E99">
            <w:pPr>
              <w:rPr>
                <w:rFonts w:ascii="Tw Cen MT" w:hAnsi="Tw Cen MT"/>
              </w:rPr>
            </w:pPr>
            <w:r>
              <w:rPr>
                <w:rFonts w:ascii="Tw Cen MT" w:hAnsi="Tw Cen MT"/>
              </w:rPr>
              <w:t xml:space="preserve">Use this </w:t>
            </w:r>
            <w:hyperlink r:id="rId9" w:history="1">
              <w:r w:rsidRPr="00351DF8">
                <w:rPr>
                  <w:rStyle w:val="Hyperlink"/>
                  <w:rFonts w:ascii="Tw Cen MT" w:hAnsi="Tw Cen MT"/>
                </w:rPr>
                <w:t>website</w:t>
              </w:r>
            </w:hyperlink>
            <w:r>
              <w:rPr>
                <w:rFonts w:ascii="Tw Cen MT" w:hAnsi="Tw Cen MT"/>
              </w:rPr>
              <w:t xml:space="preserve"> to search for your desired program of study across all 116 California Community Colleges. Then list five (5) schools of interest that offer your major:</w:t>
            </w:r>
          </w:p>
          <w:p w14:paraId="404CD948" w14:textId="77777777" w:rsidR="00D9148E" w:rsidRDefault="00D9148E" w:rsidP="001A2E99">
            <w:pPr>
              <w:rPr>
                <w:rFonts w:ascii="Tw Cen MT" w:hAnsi="Tw Cen MT"/>
              </w:rPr>
            </w:pPr>
            <w:r>
              <w:rPr>
                <w:rFonts w:ascii="Tw Cen MT" w:hAnsi="Tw Cen MT"/>
              </w:rPr>
              <w:t>1.</w:t>
            </w:r>
          </w:p>
          <w:p w14:paraId="6A91B774" w14:textId="77777777" w:rsidR="00D9148E" w:rsidRDefault="00D9148E" w:rsidP="001A2E99">
            <w:pPr>
              <w:rPr>
                <w:rFonts w:ascii="Tw Cen MT" w:hAnsi="Tw Cen MT"/>
              </w:rPr>
            </w:pPr>
            <w:r>
              <w:rPr>
                <w:rFonts w:ascii="Tw Cen MT" w:hAnsi="Tw Cen MT"/>
              </w:rPr>
              <w:t>2.</w:t>
            </w:r>
          </w:p>
          <w:p w14:paraId="3BAA45A8" w14:textId="77777777" w:rsidR="00D9148E" w:rsidRDefault="00D9148E" w:rsidP="001A2E99">
            <w:pPr>
              <w:rPr>
                <w:rFonts w:ascii="Tw Cen MT" w:hAnsi="Tw Cen MT"/>
              </w:rPr>
            </w:pPr>
            <w:r>
              <w:rPr>
                <w:rFonts w:ascii="Tw Cen MT" w:hAnsi="Tw Cen MT"/>
              </w:rPr>
              <w:t>3.</w:t>
            </w:r>
          </w:p>
          <w:p w14:paraId="1CD104D7" w14:textId="77777777" w:rsidR="00D9148E" w:rsidRDefault="00D9148E" w:rsidP="001A2E99">
            <w:pPr>
              <w:rPr>
                <w:rFonts w:ascii="Tw Cen MT" w:hAnsi="Tw Cen MT"/>
              </w:rPr>
            </w:pPr>
            <w:r>
              <w:rPr>
                <w:rFonts w:ascii="Tw Cen MT" w:hAnsi="Tw Cen MT"/>
              </w:rPr>
              <w:t>4.</w:t>
            </w:r>
          </w:p>
          <w:p w14:paraId="4962CBCC" w14:textId="0D172AEE" w:rsidR="00D9148E" w:rsidRDefault="00D9148E" w:rsidP="001A2E99">
            <w:pPr>
              <w:rPr>
                <w:rFonts w:ascii="Tw Cen MT" w:hAnsi="Tw Cen MT"/>
              </w:rPr>
            </w:pPr>
            <w:r>
              <w:rPr>
                <w:rFonts w:ascii="Tw Cen MT" w:hAnsi="Tw Cen MT"/>
              </w:rPr>
              <w:t>5.</w:t>
            </w:r>
          </w:p>
        </w:tc>
        <w:tc>
          <w:tcPr>
            <w:tcW w:w="4770" w:type="dxa"/>
            <w:vAlign w:val="center"/>
          </w:tcPr>
          <w:p w14:paraId="73CB0F09" w14:textId="2BCF5DE8" w:rsidR="00D9148E" w:rsidRPr="000B0FF2" w:rsidRDefault="00D9148E" w:rsidP="001963E5">
            <w:pPr>
              <w:rPr>
                <w:rFonts w:ascii="Tw Cen MT" w:hAnsi="Tw Cen MT"/>
              </w:rPr>
            </w:pPr>
            <w:r>
              <w:rPr>
                <w:rFonts w:ascii="Tw Cen MT" w:hAnsi="Tw Cen MT"/>
              </w:rPr>
              <w:t xml:space="preserve">Use this </w:t>
            </w:r>
            <w:hyperlink r:id="rId10" w:history="1">
              <w:r w:rsidRPr="000D4AB3">
                <w:rPr>
                  <w:rStyle w:val="Hyperlink"/>
                  <w:rFonts w:ascii="Tw Cen MT" w:hAnsi="Tw Cen MT"/>
                </w:rPr>
                <w:t>website</w:t>
              </w:r>
            </w:hyperlink>
            <w:r>
              <w:rPr>
                <w:rFonts w:ascii="Tw Cen MT" w:hAnsi="Tw Cen MT"/>
              </w:rPr>
              <w:t xml:space="preserve"> to search all </w:t>
            </w:r>
            <w:r w:rsidRPr="00A32D93">
              <w:rPr>
                <w:rFonts w:ascii="Tw Cen MT" w:hAnsi="Tw Cen MT"/>
                <w:b/>
                <w:bCs/>
                <w:i/>
                <w:iCs/>
              </w:rPr>
              <w:t>private non-profit</w:t>
            </w:r>
            <w:r>
              <w:rPr>
                <w:rFonts w:ascii="Tw Cen MT" w:hAnsi="Tw Cen MT"/>
              </w:rPr>
              <w:t xml:space="preserve"> colleges and universities </w:t>
            </w:r>
            <w:r w:rsidRPr="00A32D93">
              <w:rPr>
                <w:rFonts w:ascii="Tw Cen MT" w:hAnsi="Tw Cen MT"/>
                <w:b/>
                <w:bCs/>
                <w:u w:val="single"/>
              </w:rPr>
              <w:t>in California</w:t>
            </w:r>
            <w:r>
              <w:rPr>
                <w:rFonts w:ascii="Tw Cen MT" w:hAnsi="Tw Cen MT"/>
              </w:rPr>
              <w:t xml:space="preserve"> for your desired program of study/degree. Then list five (5) schools of interest that offer your desired program of study/degree.</w:t>
            </w:r>
          </w:p>
          <w:p w14:paraId="500CC13B" w14:textId="77777777" w:rsidR="00D9148E" w:rsidRDefault="00D9148E" w:rsidP="001963E5">
            <w:pPr>
              <w:rPr>
                <w:rFonts w:ascii="Tw Cen MT" w:hAnsi="Tw Cen MT"/>
              </w:rPr>
            </w:pPr>
          </w:p>
          <w:p w14:paraId="145DE31B" w14:textId="77777777" w:rsidR="00D9148E" w:rsidRDefault="00D9148E" w:rsidP="001963E5">
            <w:pPr>
              <w:rPr>
                <w:rFonts w:ascii="Tw Cen MT" w:hAnsi="Tw Cen MT"/>
              </w:rPr>
            </w:pPr>
            <w:r>
              <w:rPr>
                <w:rFonts w:ascii="Tw Cen MT" w:hAnsi="Tw Cen MT"/>
              </w:rPr>
              <w:t>1.</w:t>
            </w:r>
          </w:p>
          <w:p w14:paraId="70DE4125" w14:textId="77777777" w:rsidR="00D9148E" w:rsidRPr="00C5772C" w:rsidRDefault="00D9148E" w:rsidP="001963E5">
            <w:pPr>
              <w:rPr>
                <w:rFonts w:ascii="Tw Cen MT" w:hAnsi="Tw Cen MT"/>
              </w:rPr>
            </w:pPr>
            <w:r>
              <w:rPr>
                <w:rFonts w:ascii="Tw Cen MT" w:hAnsi="Tw Cen MT"/>
              </w:rPr>
              <w:t>2.</w:t>
            </w:r>
          </w:p>
          <w:p w14:paraId="19762D71" w14:textId="77777777" w:rsidR="00D9148E" w:rsidRDefault="00D9148E" w:rsidP="001963E5">
            <w:pPr>
              <w:rPr>
                <w:rFonts w:ascii="Tw Cen MT" w:hAnsi="Tw Cen MT"/>
              </w:rPr>
            </w:pPr>
            <w:r>
              <w:rPr>
                <w:rFonts w:ascii="Tw Cen MT" w:hAnsi="Tw Cen MT"/>
              </w:rPr>
              <w:t>3.</w:t>
            </w:r>
          </w:p>
          <w:p w14:paraId="65BA0B69" w14:textId="77777777" w:rsidR="00D9148E" w:rsidRDefault="00D9148E" w:rsidP="001963E5">
            <w:pPr>
              <w:rPr>
                <w:rFonts w:ascii="Tw Cen MT" w:hAnsi="Tw Cen MT"/>
              </w:rPr>
            </w:pPr>
            <w:r>
              <w:rPr>
                <w:rFonts w:ascii="Tw Cen MT" w:hAnsi="Tw Cen MT"/>
              </w:rPr>
              <w:lastRenderedPageBreak/>
              <w:t>4.</w:t>
            </w:r>
          </w:p>
          <w:p w14:paraId="717FC478" w14:textId="2D54A04D" w:rsidR="00D9148E" w:rsidRDefault="00D9148E" w:rsidP="001963E5">
            <w:pPr>
              <w:rPr>
                <w:rFonts w:ascii="Tw Cen MT" w:hAnsi="Tw Cen MT"/>
              </w:rPr>
            </w:pPr>
            <w:r>
              <w:rPr>
                <w:rFonts w:ascii="Tw Cen MT" w:hAnsi="Tw Cen MT"/>
              </w:rPr>
              <w:t>5.</w:t>
            </w:r>
          </w:p>
        </w:tc>
        <w:tc>
          <w:tcPr>
            <w:tcW w:w="4410" w:type="dxa"/>
            <w:vAlign w:val="center"/>
          </w:tcPr>
          <w:p w14:paraId="475D45B0" w14:textId="04B6D9CA" w:rsidR="00D9148E" w:rsidRPr="004C6902" w:rsidRDefault="00D9148E" w:rsidP="001A2E99">
            <w:pPr>
              <w:rPr>
                <w:rFonts w:ascii="Tw Cen MT" w:hAnsi="Tw Cen MT"/>
                <w:bCs/>
                <w:szCs w:val="24"/>
              </w:rPr>
            </w:pPr>
            <w:r w:rsidRPr="004C6902">
              <w:rPr>
                <w:rFonts w:ascii="Tw Cen MT" w:hAnsi="Tw Cen MT"/>
                <w:bCs/>
                <w:szCs w:val="24"/>
              </w:rPr>
              <w:lastRenderedPageBreak/>
              <w:t xml:space="preserve">Use this </w:t>
            </w:r>
            <w:hyperlink r:id="rId11" w:history="1">
              <w:r w:rsidRPr="007C19AF">
                <w:rPr>
                  <w:rStyle w:val="Hyperlink"/>
                  <w:rFonts w:ascii="Tw Cen MT" w:hAnsi="Tw Cen MT"/>
                  <w:bCs/>
                  <w:szCs w:val="24"/>
                </w:rPr>
                <w:t>website</w:t>
              </w:r>
            </w:hyperlink>
            <w:r w:rsidRPr="004C6902">
              <w:rPr>
                <w:rFonts w:ascii="Tw Cen MT" w:hAnsi="Tw Cen MT"/>
                <w:bCs/>
                <w:szCs w:val="24"/>
              </w:rPr>
              <w:t xml:space="preserve"> to search for your desired program of study/degree across 160+ institutions that offer discounted tuition to California residents through </w:t>
            </w:r>
            <w:hyperlink r:id="rId12" w:history="1">
              <w:r w:rsidRPr="00A53C3B">
                <w:rPr>
                  <w:rStyle w:val="Hyperlink"/>
                  <w:rFonts w:ascii="Tw Cen MT" w:hAnsi="Tw Cen MT"/>
                  <w:bCs/>
                  <w:szCs w:val="24"/>
                </w:rPr>
                <w:t>WICHE WUE</w:t>
              </w:r>
            </w:hyperlink>
            <w:r w:rsidRPr="004C6902">
              <w:rPr>
                <w:rFonts w:ascii="Tw Cen MT" w:hAnsi="Tw Cen MT"/>
                <w:bCs/>
                <w:szCs w:val="24"/>
              </w:rPr>
              <w:t xml:space="preserve">. Then list five (5) schools of interest that are </w:t>
            </w:r>
            <w:r w:rsidRPr="00A53C3B">
              <w:rPr>
                <w:rFonts w:ascii="Tw Cen MT" w:hAnsi="Tw Cen MT"/>
                <w:b/>
                <w:szCs w:val="24"/>
                <w:u w:val="single"/>
              </w:rPr>
              <w:t>outside of California</w:t>
            </w:r>
            <w:r w:rsidRPr="004C6902">
              <w:rPr>
                <w:rFonts w:ascii="Tw Cen MT" w:hAnsi="Tw Cen MT"/>
                <w:bCs/>
                <w:szCs w:val="24"/>
              </w:rPr>
              <w:t>.</w:t>
            </w:r>
          </w:p>
          <w:p w14:paraId="7419F526" w14:textId="35E522A3" w:rsidR="00D9148E" w:rsidRPr="004C6902" w:rsidRDefault="00D9148E" w:rsidP="001A2E99">
            <w:pPr>
              <w:rPr>
                <w:rFonts w:ascii="Tw Cen MT" w:hAnsi="Tw Cen MT"/>
                <w:bCs/>
                <w:szCs w:val="24"/>
              </w:rPr>
            </w:pPr>
            <w:r w:rsidRPr="004C6902">
              <w:rPr>
                <w:rFonts w:ascii="Tw Cen MT" w:hAnsi="Tw Cen MT"/>
                <w:bCs/>
                <w:szCs w:val="24"/>
              </w:rPr>
              <w:t>1.</w:t>
            </w:r>
          </w:p>
          <w:p w14:paraId="326EA480" w14:textId="3E69BA34" w:rsidR="00D9148E" w:rsidRPr="004C6902" w:rsidRDefault="00D9148E" w:rsidP="001A2E99">
            <w:pPr>
              <w:rPr>
                <w:rFonts w:ascii="Tw Cen MT" w:hAnsi="Tw Cen MT"/>
                <w:bCs/>
                <w:szCs w:val="24"/>
              </w:rPr>
            </w:pPr>
            <w:r w:rsidRPr="004C6902">
              <w:rPr>
                <w:rFonts w:ascii="Tw Cen MT" w:hAnsi="Tw Cen MT"/>
                <w:bCs/>
                <w:szCs w:val="24"/>
              </w:rPr>
              <w:t>2.</w:t>
            </w:r>
          </w:p>
          <w:p w14:paraId="79192019" w14:textId="6287C804" w:rsidR="00D9148E" w:rsidRPr="004C6902" w:rsidRDefault="00D9148E" w:rsidP="001A2E99">
            <w:pPr>
              <w:rPr>
                <w:rFonts w:ascii="Tw Cen MT" w:hAnsi="Tw Cen MT"/>
                <w:bCs/>
                <w:szCs w:val="24"/>
              </w:rPr>
            </w:pPr>
            <w:r w:rsidRPr="004C6902">
              <w:rPr>
                <w:rFonts w:ascii="Tw Cen MT" w:hAnsi="Tw Cen MT"/>
                <w:bCs/>
                <w:szCs w:val="24"/>
              </w:rPr>
              <w:t>3.</w:t>
            </w:r>
          </w:p>
          <w:p w14:paraId="0E112915" w14:textId="5B80015F" w:rsidR="00D9148E" w:rsidRPr="004C6902" w:rsidRDefault="00D9148E" w:rsidP="001A2E99">
            <w:pPr>
              <w:rPr>
                <w:rFonts w:ascii="Tw Cen MT" w:hAnsi="Tw Cen MT"/>
                <w:bCs/>
                <w:szCs w:val="24"/>
              </w:rPr>
            </w:pPr>
            <w:r w:rsidRPr="004C6902">
              <w:rPr>
                <w:rFonts w:ascii="Tw Cen MT" w:hAnsi="Tw Cen MT"/>
                <w:bCs/>
                <w:szCs w:val="24"/>
              </w:rPr>
              <w:lastRenderedPageBreak/>
              <w:t>4.</w:t>
            </w:r>
          </w:p>
          <w:p w14:paraId="3AB6823D" w14:textId="522127C6" w:rsidR="00D9148E" w:rsidRPr="0050798A" w:rsidRDefault="00D9148E" w:rsidP="004C6902">
            <w:pPr>
              <w:rPr>
                <w:rFonts w:ascii="Tw Cen MT" w:hAnsi="Tw Cen MT"/>
                <w:bCs/>
              </w:rPr>
            </w:pPr>
            <w:r w:rsidRPr="004C6902">
              <w:rPr>
                <w:rFonts w:ascii="Tw Cen MT" w:hAnsi="Tw Cen MT"/>
                <w:bCs/>
                <w:szCs w:val="24"/>
              </w:rPr>
              <w:t>5.</w:t>
            </w:r>
          </w:p>
        </w:tc>
      </w:tr>
      <w:tr w:rsidR="00D9148E" w14:paraId="60EEA364" w14:textId="77777777" w:rsidTr="00D9148E">
        <w:trPr>
          <w:trHeight w:val="576"/>
        </w:trPr>
        <w:tc>
          <w:tcPr>
            <w:tcW w:w="4585" w:type="dxa"/>
            <w:vAlign w:val="center"/>
          </w:tcPr>
          <w:p w14:paraId="0827F340" w14:textId="583F2233" w:rsidR="00D9148E" w:rsidRDefault="00D9148E" w:rsidP="001A2E99">
            <w:pPr>
              <w:rPr>
                <w:rFonts w:ascii="Tw Cen MT" w:hAnsi="Tw Cen MT"/>
              </w:rPr>
            </w:pPr>
            <w:r>
              <w:rPr>
                <w:rFonts w:ascii="Tw Cen MT" w:hAnsi="Tw Cen MT"/>
              </w:rPr>
              <w:lastRenderedPageBreak/>
              <w:t xml:space="preserve">Use this </w:t>
            </w:r>
            <w:hyperlink r:id="rId13" w:history="1">
              <w:r w:rsidRPr="00D5582C">
                <w:rPr>
                  <w:rStyle w:val="Hyperlink"/>
                  <w:rFonts w:ascii="Tw Cen MT" w:hAnsi="Tw Cen MT"/>
                </w:rPr>
                <w:t>website</w:t>
              </w:r>
            </w:hyperlink>
            <w:r>
              <w:rPr>
                <w:rFonts w:ascii="Tw Cen MT" w:hAnsi="Tw Cen MT"/>
              </w:rPr>
              <w:t xml:space="preserve"> to search for your desired program of study/degree across all 23 Cal State campuses. Then list f</w:t>
            </w:r>
            <w:r w:rsidR="0056787C">
              <w:rPr>
                <w:rFonts w:ascii="Tw Cen MT" w:hAnsi="Tw Cen MT"/>
              </w:rPr>
              <w:t>our</w:t>
            </w:r>
            <w:r>
              <w:rPr>
                <w:rFonts w:ascii="Tw Cen MT" w:hAnsi="Tw Cen MT"/>
              </w:rPr>
              <w:t xml:space="preserve"> (</w:t>
            </w:r>
            <w:r w:rsidR="0056787C">
              <w:rPr>
                <w:rFonts w:ascii="Tw Cen MT" w:hAnsi="Tw Cen MT"/>
              </w:rPr>
              <w:t>4</w:t>
            </w:r>
            <w:r>
              <w:rPr>
                <w:rFonts w:ascii="Tw Cen MT" w:hAnsi="Tw Cen MT"/>
              </w:rPr>
              <w:t>) schools of interest that offer your major.</w:t>
            </w:r>
          </w:p>
          <w:p w14:paraId="18771B5A" w14:textId="77777777" w:rsidR="00D9148E" w:rsidRDefault="00D9148E" w:rsidP="001A2E99">
            <w:pPr>
              <w:rPr>
                <w:rFonts w:ascii="Tw Cen MT" w:hAnsi="Tw Cen MT"/>
              </w:rPr>
            </w:pPr>
            <w:r>
              <w:rPr>
                <w:rFonts w:ascii="Tw Cen MT" w:hAnsi="Tw Cen MT"/>
              </w:rPr>
              <w:t>1.</w:t>
            </w:r>
          </w:p>
          <w:p w14:paraId="383DEC91" w14:textId="77777777" w:rsidR="00D9148E" w:rsidRDefault="00D9148E" w:rsidP="001A2E99">
            <w:pPr>
              <w:rPr>
                <w:rFonts w:ascii="Tw Cen MT" w:hAnsi="Tw Cen MT"/>
              </w:rPr>
            </w:pPr>
            <w:r>
              <w:rPr>
                <w:rFonts w:ascii="Tw Cen MT" w:hAnsi="Tw Cen MT"/>
              </w:rPr>
              <w:t>2.</w:t>
            </w:r>
          </w:p>
          <w:p w14:paraId="36D84CF2" w14:textId="77777777" w:rsidR="00D9148E" w:rsidRDefault="00D9148E" w:rsidP="001A2E99">
            <w:pPr>
              <w:rPr>
                <w:rFonts w:ascii="Tw Cen MT" w:hAnsi="Tw Cen MT"/>
              </w:rPr>
            </w:pPr>
            <w:r>
              <w:rPr>
                <w:rFonts w:ascii="Tw Cen MT" w:hAnsi="Tw Cen MT"/>
              </w:rPr>
              <w:t>3.</w:t>
            </w:r>
          </w:p>
          <w:p w14:paraId="66C469F9" w14:textId="77777777" w:rsidR="00D9148E" w:rsidRDefault="00D9148E" w:rsidP="001A2E99">
            <w:pPr>
              <w:rPr>
                <w:rFonts w:ascii="Tw Cen MT" w:hAnsi="Tw Cen MT"/>
              </w:rPr>
            </w:pPr>
            <w:r>
              <w:rPr>
                <w:rFonts w:ascii="Tw Cen MT" w:hAnsi="Tw Cen MT"/>
              </w:rPr>
              <w:t>4.</w:t>
            </w:r>
          </w:p>
          <w:p w14:paraId="6B628A42" w14:textId="2A39C741" w:rsidR="00D9148E" w:rsidRDefault="00D9148E" w:rsidP="001A2E99">
            <w:pPr>
              <w:rPr>
                <w:rFonts w:ascii="Tw Cen MT" w:hAnsi="Tw Cen MT"/>
              </w:rPr>
            </w:pPr>
          </w:p>
          <w:p w14:paraId="5E4EE687" w14:textId="77777777" w:rsidR="00D9148E" w:rsidRDefault="00D9148E" w:rsidP="001A2E99">
            <w:pPr>
              <w:rPr>
                <w:rFonts w:ascii="Tw Cen MT" w:hAnsi="Tw Cen MT"/>
              </w:rPr>
            </w:pPr>
          </w:p>
          <w:p w14:paraId="07C8A450" w14:textId="77777777" w:rsidR="00D9148E" w:rsidRPr="00763940" w:rsidRDefault="00D9148E" w:rsidP="001A2E99">
            <w:pPr>
              <w:rPr>
                <w:rFonts w:ascii="Tw Cen MT" w:hAnsi="Tw Cen MT"/>
                <w:bCs/>
                <w:szCs w:val="24"/>
              </w:rPr>
            </w:pPr>
            <w:r w:rsidRPr="00763940">
              <w:rPr>
                <w:rFonts w:ascii="Tw Cen MT" w:hAnsi="Tw Cen MT"/>
                <w:bCs/>
                <w:szCs w:val="24"/>
              </w:rPr>
              <w:t xml:space="preserve">Are your desired CSU campuses/majors </w:t>
            </w:r>
            <w:hyperlink r:id="rId14" w:history="1">
              <w:r w:rsidRPr="00763940">
                <w:rPr>
                  <w:rStyle w:val="Hyperlink"/>
                  <w:rFonts w:ascii="Tw Cen MT" w:hAnsi="Tw Cen MT"/>
                  <w:bCs/>
                  <w:szCs w:val="24"/>
                </w:rPr>
                <w:t>impacted</w:t>
              </w:r>
            </w:hyperlink>
            <w:r w:rsidRPr="00763940">
              <w:rPr>
                <w:rFonts w:ascii="Tw Cen MT" w:hAnsi="Tw Cen MT"/>
                <w:bCs/>
                <w:szCs w:val="24"/>
              </w:rPr>
              <w:t>?</w:t>
            </w:r>
          </w:p>
          <w:p w14:paraId="0BDC8792" w14:textId="77777777" w:rsidR="00D9148E" w:rsidRPr="00763940" w:rsidRDefault="00D9148E" w:rsidP="001A2E99">
            <w:pPr>
              <w:rPr>
                <w:rFonts w:ascii="Tw Cen MT" w:hAnsi="Tw Cen MT"/>
                <w:bCs/>
                <w:szCs w:val="24"/>
              </w:rPr>
            </w:pPr>
            <w:r w:rsidRPr="00763940">
              <w:rPr>
                <w:rFonts w:ascii="Tw Cen MT" w:hAnsi="Tw Cen MT"/>
                <w:bCs/>
                <w:szCs w:val="24"/>
              </w:rPr>
              <w:t>1.</w:t>
            </w:r>
          </w:p>
          <w:p w14:paraId="6397F2CD" w14:textId="77777777" w:rsidR="00D9148E" w:rsidRPr="00763940" w:rsidRDefault="00D9148E" w:rsidP="001A2E99">
            <w:pPr>
              <w:rPr>
                <w:rFonts w:ascii="Tw Cen MT" w:hAnsi="Tw Cen MT"/>
                <w:bCs/>
                <w:szCs w:val="24"/>
              </w:rPr>
            </w:pPr>
            <w:r w:rsidRPr="00763940">
              <w:rPr>
                <w:rFonts w:ascii="Tw Cen MT" w:hAnsi="Tw Cen MT"/>
                <w:bCs/>
                <w:szCs w:val="24"/>
              </w:rPr>
              <w:t>2.</w:t>
            </w:r>
          </w:p>
          <w:p w14:paraId="148BF2EB" w14:textId="77777777" w:rsidR="00D9148E" w:rsidRPr="00763940" w:rsidRDefault="00D9148E" w:rsidP="001A2E99">
            <w:pPr>
              <w:rPr>
                <w:rFonts w:ascii="Tw Cen MT" w:hAnsi="Tw Cen MT"/>
                <w:bCs/>
                <w:szCs w:val="24"/>
              </w:rPr>
            </w:pPr>
            <w:r w:rsidRPr="00763940">
              <w:rPr>
                <w:rFonts w:ascii="Tw Cen MT" w:hAnsi="Tw Cen MT"/>
                <w:bCs/>
                <w:szCs w:val="24"/>
              </w:rPr>
              <w:t>3.</w:t>
            </w:r>
          </w:p>
          <w:p w14:paraId="342FD934" w14:textId="77777777" w:rsidR="00D9148E" w:rsidRPr="00763940" w:rsidRDefault="00D9148E" w:rsidP="001A2E99">
            <w:pPr>
              <w:rPr>
                <w:rFonts w:ascii="Tw Cen MT" w:hAnsi="Tw Cen MT"/>
                <w:bCs/>
                <w:szCs w:val="24"/>
              </w:rPr>
            </w:pPr>
            <w:r w:rsidRPr="00763940">
              <w:rPr>
                <w:rFonts w:ascii="Tw Cen MT" w:hAnsi="Tw Cen MT"/>
                <w:bCs/>
                <w:szCs w:val="24"/>
              </w:rPr>
              <w:t>4.</w:t>
            </w:r>
          </w:p>
          <w:p w14:paraId="027BC878" w14:textId="11E07207" w:rsidR="00D9148E" w:rsidRPr="00C5772C" w:rsidRDefault="00D9148E" w:rsidP="001A2E99">
            <w:pPr>
              <w:rPr>
                <w:rFonts w:ascii="Tw Cen MT" w:hAnsi="Tw Cen MT"/>
              </w:rPr>
            </w:pPr>
          </w:p>
        </w:tc>
        <w:tc>
          <w:tcPr>
            <w:tcW w:w="4770" w:type="dxa"/>
            <w:shd w:val="clear" w:color="auto" w:fill="D9D9D9" w:themeFill="background1" w:themeFillShade="D9"/>
            <w:vAlign w:val="center"/>
          </w:tcPr>
          <w:p w14:paraId="2E17716E" w14:textId="5AA73089" w:rsidR="00D9148E" w:rsidRPr="00C5772C" w:rsidRDefault="00D9148E" w:rsidP="001A2E99">
            <w:pPr>
              <w:rPr>
                <w:rFonts w:ascii="Tw Cen MT" w:hAnsi="Tw Cen MT"/>
              </w:rPr>
            </w:pPr>
          </w:p>
        </w:tc>
        <w:tc>
          <w:tcPr>
            <w:tcW w:w="4410" w:type="dxa"/>
            <w:vAlign w:val="center"/>
          </w:tcPr>
          <w:p w14:paraId="53072ED9" w14:textId="0787A419" w:rsidR="00D9148E" w:rsidRDefault="00D9148E" w:rsidP="001A2E99">
            <w:pPr>
              <w:rPr>
                <w:rFonts w:ascii="Tw Cen MT" w:hAnsi="Tw Cen MT"/>
              </w:rPr>
            </w:pPr>
            <w:r>
              <w:rPr>
                <w:rFonts w:ascii="Tw Cen MT" w:hAnsi="Tw Cen MT"/>
              </w:rPr>
              <w:t xml:space="preserve">Use this </w:t>
            </w:r>
            <w:hyperlink r:id="rId15" w:history="1">
              <w:r w:rsidRPr="00054D5D">
                <w:rPr>
                  <w:rStyle w:val="Hyperlink"/>
                  <w:rFonts w:ascii="Tw Cen MT" w:hAnsi="Tw Cen MT"/>
                </w:rPr>
                <w:t>website</w:t>
              </w:r>
            </w:hyperlink>
            <w:r>
              <w:rPr>
                <w:rFonts w:ascii="Tw Cen MT" w:hAnsi="Tw Cen MT"/>
              </w:rPr>
              <w:t xml:space="preserve"> to search for your desired program of study/degree across all 107 HBCUs. Then list f</w:t>
            </w:r>
            <w:r w:rsidR="0056787C">
              <w:rPr>
                <w:rFonts w:ascii="Tw Cen MT" w:hAnsi="Tw Cen MT"/>
              </w:rPr>
              <w:t>our</w:t>
            </w:r>
            <w:r>
              <w:rPr>
                <w:rFonts w:ascii="Tw Cen MT" w:hAnsi="Tw Cen MT"/>
              </w:rPr>
              <w:t xml:space="preserve"> (</w:t>
            </w:r>
            <w:r w:rsidR="0056787C">
              <w:rPr>
                <w:rFonts w:ascii="Tw Cen MT" w:hAnsi="Tw Cen MT"/>
              </w:rPr>
              <w:t>4</w:t>
            </w:r>
            <w:r>
              <w:rPr>
                <w:rFonts w:ascii="Tw Cen MT" w:hAnsi="Tw Cen MT"/>
              </w:rPr>
              <w:t>) schools of interest that offer your major.</w:t>
            </w:r>
          </w:p>
          <w:p w14:paraId="25B5C9BD" w14:textId="3491A8D8" w:rsidR="00D9148E" w:rsidRDefault="00D9148E" w:rsidP="001A2E99">
            <w:pPr>
              <w:rPr>
                <w:rFonts w:ascii="Tw Cen MT" w:hAnsi="Tw Cen MT"/>
              </w:rPr>
            </w:pPr>
            <w:r>
              <w:rPr>
                <w:rFonts w:ascii="Tw Cen MT" w:hAnsi="Tw Cen MT"/>
              </w:rPr>
              <w:t>1.</w:t>
            </w:r>
          </w:p>
          <w:p w14:paraId="4A09158D" w14:textId="77777777" w:rsidR="00D9148E" w:rsidRPr="00C5772C" w:rsidRDefault="00D9148E" w:rsidP="001A2E99">
            <w:pPr>
              <w:rPr>
                <w:rFonts w:ascii="Tw Cen MT" w:hAnsi="Tw Cen MT"/>
              </w:rPr>
            </w:pPr>
            <w:r>
              <w:rPr>
                <w:rFonts w:ascii="Tw Cen MT" w:hAnsi="Tw Cen MT"/>
              </w:rPr>
              <w:t>2.</w:t>
            </w:r>
          </w:p>
          <w:p w14:paraId="0375CB85" w14:textId="77777777" w:rsidR="00D9148E" w:rsidRDefault="00D9148E" w:rsidP="001A2E99">
            <w:pPr>
              <w:rPr>
                <w:rFonts w:ascii="Tw Cen MT" w:hAnsi="Tw Cen MT"/>
              </w:rPr>
            </w:pPr>
            <w:r>
              <w:rPr>
                <w:rFonts w:ascii="Tw Cen MT" w:hAnsi="Tw Cen MT"/>
              </w:rPr>
              <w:t>3.</w:t>
            </w:r>
          </w:p>
          <w:p w14:paraId="3099251E" w14:textId="77777777" w:rsidR="00D9148E" w:rsidRDefault="00D9148E" w:rsidP="001A2E99">
            <w:pPr>
              <w:rPr>
                <w:rFonts w:ascii="Tw Cen MT" w:hAnsi="Tw Cen MT"/>
              </w:rPr>
            </w:pPr>
            <w:r>
              <w:rPr>
                <w:rFonts w:ascii="Tw Cen MT" w:hAnsi="Tw Cen MT"/>
              </w:rPr>
              <w:t>4.</w:t>
            </w:r>
          </w:p>
          <w:p w14:paraId="77E9D71E" w14:textId="4859A79E" w:rsidR="00D9148E" w:rsidRPr="00C5772C" w:rsidRDefault="00D9148E" w:rsidP="001A2E99">
            <w:pPr>
              <w:rPr>
                <w:rFonts w:ascii="Tw Cen MT" w:hAnsi="Tw Cen MT"/>
              </w:rPr>
            </w:pPr>
          </w:p>
        </w:tc>
      </w:tr>
      <w:tr w:rsidR="00D9148E" w14:paraId="12361EA9" w14:textId="77777777" w:rsidTr="00D9148E">
        <w:trPr>
          <w:trHeight w:val="576"/>
        </w:trPr>
        <w:tc>
          <w:tcPr>
            <w:tcW w:w="4585" w:type="dxa"/>
            <w:vAlign w:val="center"/>
          </w:tcPr>
          <w:p w14:paraId="170EF7AA" w14:textId="15885406" w:rsidR="00D9148E" w:rsidRDefault="00D9148E" w:rsidP="00860C01">
            <w:pPr>
              <w:rPr>
                <w:rFonts w:ascii="Tw Cen MT" w:hAnsi="Tw Cen MT"/>
              </w:rPr>
            </w:pPr>
            <w:r>
              <w:rPr>
                <w:rFonts w:ascii="Tw Cen MT" w:hAnsi="Tw Cen MT"/>
              </w:rPr>
              <w:t xml:space="preserve">Use this </w:t>
            </w:r>
            <w:hyperlink r:id="rId16" w:history="1">
              <w:r w:rsidRPr="009827C0">
                <w:rPr>
                  <w:rStyle w:val="Hyperlink"/>
                  <w:rFonts w:ascii="Tw Cen MT" w:hAnsi="Tw Cen MT"/>
                </w:rPr>
                <w:t>website</w:t>
              </w:r>
            </w:hyperlink>
            <w:r>
              <w:rPr>
                <w:rFonts w:ascii="Tw Cen MT" w:hAnsi="Tw Cen MT"/>
              </w:rPr>
              <w:t xml:space="preserve"> to search for your desired program of study/degree across 9 University of California campuses. Then list f</w:t>
            </w:r>
            <w:r w:rsidR="0056787C">
              <w:rPr>
                <w:rFonts w:ascii="Tw Cen MT" w:hAnsi="Tw Cen MT"/>
              </w:rPr>
              <w:t>our</w:t>
            </w:r>
            <w:r>
              <w:rPr>
                <w:rFonts w:ascii="Tw Cen MT" w:hAnsi="Tw Cen MT"/>
              </w:rPr>
              <w:t xml:space="preserve"> (</w:t>
            </w:r>
            <w:r w:rsidR="0056787C">
              <w:rPr>
                <w:rFonts w:ascii="Tw Cen MT" w:hAnsi="Tw Cen MT"/>
              </w:rPr>
              <w:t>4</w:t>
            </w:r>
            <w:r>
              <w:rPr>
                <w:rFonts w:ascii="Tw Cen MT" w:hAnsi="Tw Cen MT"/>
              </w:rPr>
              <w:t>) schools of interest that offer your major.</w:t>
            </w:r>
          </w:p>
          <w:p w14:paraId="71C46977" w14:textId="77777777" w:rsidR="00D9148E" w:rsidRDefault="00D9148E" w:rsidP="007A0D80">
            <w:pPr>
              <w:rPr>
                <w:rFonts w:ascii="Tw Cen MT" w:hAnsi="Tw Cen MT"/>
              </w:rPr>
            </w:pPr>
          </w:p>
          <w:p w14:paraId="6C211911" w14:textId="47F7354B" w:rsidR="00D9148E" w:rsidRDefault="00D9148E" w:rsidP="007A0D80">
            <w:pPr>
              <w:rPr>
                <w:rFonts w:ascii="Tw Cen MT" w:hAnsi="Tw Cen MT"/>
              </w:rPr>
            </w:pPr>
            <w:r>
              <w:rPr>
                <w:rFonts w:ascii="Tw Cen MT" w:hAnsi="Tw Cen MT"/>
              </w:rPr>
              <w:t>1.</w:t>
            </w:r>
          </w:p>
          <w:p w14:paraId="4CCB81C2" w14:textId="77777777" w:rsidR="00D9148E" w:rsidRPr="00C5772C" w:rsidRDefault="00D9148E" w:rsidP="007A0D80">
            <w:pPr>
              <w:rPr>
                <w:rFonts w:ascii="Tw Cen MT" w:hAnsi="Tw Cen MT"/>
              </w:rPr>
            </w:pPr>
            <w:r>
              <w:rPr>
                <w:rFonts w:ascii="Tw Cen MT" w:hAnsi="Tw Cen MT"/>
              </w:rPr>
              <w:t>2.</w:t>
            </w:r>
          </w:p>
          <w:p w14:paraId="289A3864" w14:textId="77777777" w:rsidR="00D9148E" w:rsidRDefault="00D9148E" w:rsidP="007A0D80">
            <w:pPr>
              <w:rPr>
                <w:rFonts w:ascii="Tw Cen MT" w:hAnsi="Tw Cen MT"/>
              </w:rPr>
            </w:pPr>
            <w:r>
              <w:rPr>
                <w:rFonts w:ascii="Tw Cen MT" w:hAnsi="Tw Cen MT"/>
              </w:rPr>
              <w:t>3.</w:t>
            </w:r>
          </w:p>
          <w:p w14:paraId="36DA6143" w14:textId="77777777" w:rsidR="00D9148E" w:rsidRDefault="00D9148E" w:rsidP="007A0D80">
            <w:pPr>
              <w:rPr>
                <w:rFonts w:ascii="Tw Cen MT" w:hAnsi="Tw Cen MT"/>
              </w:rPr>
            </w:pPr>
            <w:r>
              <w:rPr>
                <w:rFonts w:ascii="Tw Cen MT" w:hAnsi="Tw Cen MT"/>
              </w:rPr>
              <w:t>4.</w:t>
            </w:r>
          </w:p>
          <w:p w14:paraId="4A23F892" w14:textId="2CF4920D" w:rsidR="00D9148E" w:rsidRDefault="00D9148E" w:rsidP="007A0D80">
            <w:pPr>
              <w:rPr>
                <w:rFonts w:ascii="Tw Cen MT" w:hAnsi="Tw Cen MT"/>
              </w:rPr>
            </w:pPr>
          </w:p>
          <w:p w14:paraId="326263A3" w14:textId="77777777" w:rsidR="00D9148E" w:rsidRDefault="00D9148E" w:rsidP="007A0D80">
            <w:pPr>
              <w:rPr>
                <w:rFonts w:ascii="Tw Cen MT" w:hAnsi="Tw Cen MT"/>
              </w:rPr>
            </w:pPr>
          </w:p>
          <w:p w14:paraId="535241D8" w14:textId="77777777" w:rsidR="00D9148E" w:rsidRPr="00B31495" w:rsidRDefault="00D9148E" w:rsidP="007A0D80">
            <w:pPr>
              <w:rPr>
                <w:rFonts w:ascii="Tw Cen MT" w:hAnsi="Tw Cen MT"/>
                <w:bCs/>
                <w:szCs w:val="24"/>
              </w:rPr>
            </w:pPr>
            <w:r w:rsidRPr="00B31495">
              <w:rPr>
                <w:rFonts w:ascii="Tw Cen MT" w:hAnsi="Tw Cen MT"/>
                <w:bCs/>
                <w:szCs w:val="24"/>
              </w:rPr>
              <w:t xml:space="preserve">Use </w:t>
            </w:r>
            <w:hyperlink r:id="rId17" w:history="1">
              <w:r w:rsidRPr="00B31495">
                <w:rPr>
                  <w:rStyle w:val="Hyperlink"/>
                  <w:rFonts w:ascii="Tw Cen MT" w:hAnsi="Tw Cen MT"/>
                  <w:bCs/>
                  <w:color w:val="0070C0"/>
                  <w:szCs w:val="24"/>
                </w:rPr>
                <w:t>UC Transfers by Major</w:t>
              </w:r>
            </w:hyperlink>
            <w:r w:rsidRPr="00B31495">
              <w:rPr>
                <w:rFonts w:ascii="Tw Cen MT" w:hAnsi="Tw Cen MT"/>
                <w:bCs/>
                <w:color w:val="002060"/>
                <w:szCs w:val="24"/>
              </w:rPr>
              <w:t xml:space="preserve"> </w:t>
            </w:r>
            <w:r w:rsidRPr="00B31495">
              <w:rPr>
                <w:rFonts w:ascii="Tw Cen MT" w:hAnsi="Tw Cen MT"/>
                <w:bCs/>
                <w:szCs w:val="24"/>
              </w:rPr>
              <w:t>to find average admit GPA of transfer students for your majors of interest.</w:t>
            </w:r>
          </w:p>
          <w:p w14:paraId="1100762D" w14:textId="77777777" w:rsidR="00D9148E" w:rsidRPr="00B31495" w:rsidRDefault="00D9148E" w:rsidP="007A0D80">
            <w:pPr>
              <w:rPr>
                <w:rFonts w:ascii="Tw Cen MT" w:hAnsi="Tw Cen MT"/>
                <w:bCs/>
                <w:szCs w:val="24"/>
              </w:rPr>
            </w:pPr>
            <w:r w:rsidRPr="00B31495">
              <w:rPr>
                <w:rFonts w:ascii="Tw Cen MT" w:hAnsi="Tw Cen MT"/>
                <w:bCs/>
                <w:szCs w:val="24"/>
              </w:rPr>
              <w:t>1.</w:t>
            </w:r>
          </w:p>
          <w:p w14:paraId="6225B7C5" w14:textId="77777777" w:rsidR="00D9148E" w:rsidRPr="00B31495" w:rsidRDefault="00D9148E" w:rsidP="007A0D80">
            <w:pPr>
              <w:rPr>
                <w:rFonts w:ascii="Tw Cen MT" w:hAnsi="Tw Cen MT"/>
                <w:bCs/>
                <w:szCs w:val="24"/>
              </w:rPr>
            </w:pPr>
            <w:r w:rsidRPr="00B31495">
              <w:rPr>
                <w:rFonts w:ascii="Tw Cen MT" w:hAnsi="Tw Cen MT"/>
                <w:bCs/>
                <w:szCs w:val="24"/>
              </w:rPr>
              <w:t>2.</w:t>
            </w:r>
          </w:p>
          <w:p w14:paraId="0CB45CDF" w14:textId="77777777" w:rsidR="00D9148E" w:rsidRPr="00B31495" w:rsidRDefault="00D9148E" w:rsidP="007A0D80">
            <w:pPr>
              <w:rPr>
                <w:rFonts w:ascii="Tw Cen MT" w:hAnsi="Tw Cen MT"/>
                <w:bCs/>
                <w:szCs w:val="24"/>
              </w:rPr>
            </w:pPr>
            <w:r w:rsidRPr="00B31495">
              <w:rPr>
                <w:rFonts w:ascii="Tw Cen MT" w:hAnsi="Tw Cen MT"/>
                <w:bCs/>
                <w:szCs w:val="24"/>
              </w:rPr>
              <w:t>3.</w:t>
            </w:r>
          </w:p>
          <w:p w14:paraId="42178EDD" w14:textId="77777777" w:rsidR="00D9148E" w:rsidRPr="00B31495" w:rsidRDefault="00D9148E" w:rsidP="007A0D80">
            <w:pPr>
              <w:rPr>
                <w:rFonts w:ascii="Tw Cen MT" w:hAnsi="Tw Cen MT"/>
                <w:bCs/>
                <w:szCs w:val="24"/>
              </w:rPr>
            </w:pPr>
            <w:r w:rsidRPr="00B31495">
              <w:rPr>
                <w:rFonts w:ascii="Tw Cen MT" w:hAnsi="Tw Cen MT"/>
                <w:bCs/>
                <w:szCs w:val="24"/>
              </w:rPr>
              <w:t>4.</w:t>
            </w:r>
          </w:p>
          <w:p w14:paraId="1E33AE27" w14:textId="6933FFA8" w:rsidR="00D9148E" w:rsidRPr="00C5772C" w:rsidRDefault="00D9148E" w:rsidP="007A0D80">
            <w:pPr>
              <w:rPr>
                <w:rFonts w:ascii="Tw Cen MT" w:hAnsi="Tw Cen MT"/>
              </w:rPr>
            </w:pPr>
          </w:p>
        </w:tc>
        <w:tc>
          <w:tcPr>
            <w:tcW w:w="4770" w:type="dxa"/>
            <w:shd w:val="clear" w:color="auto" w:fill="D9D9D9" w:themeFill="background1" w:themeFillShade="D9"/>
            <w:vAlign w:val="center"/>
          </w:tcPr>
          <w:p w14:paraId="61514B54" w14:textId="3C284580" w:rsidR="00D9148E" w:rsidRPr="00C5772C" w:rsidRDefault="00D9148E" w:rsidP="007A0D80">
            <w:pPr>
              <w:rPr>
                <w:rFonts w:ascii="Tw Cen MT" w:hAnsi="Tw Cen MT"/>
              </w:rPr>
            </w:pPr>
          </w:p>
        </w:tc>
        <w:tc>
          <w:tcPr>
            <w:tcW w:w="4410" w:type="dxa"/>
            <w:vAlign w:val="center"/>
          </w:tcPr>
          <w:p w14:paraId="5C2163C6" w14:textId="6D07E34C" w:rsidR="00D9148E" w:rsidRDefault="00D9148E" w:rsidP="007A0D80">
            <w:pPr>
              <w:rPr>
                <w:rFonts w:ascii="Tw Cen MT" w:hAnsi="Tw Cen MT"/>
              </w:rPr>
            </w:pPr>
            <w:r>
              <w:rPr>
                <w:rFonts w:ascii="Tw Cen MT" w:hAnsi="Tw Cen MT"/>
              </w:rPr>
              <w:t xml:space="preserve">Use this </w:t>
            </w:r>
            <w:hyperlink r:id="rId18" w:history="1">
              <w:r w:rsidRPr="000D4AB3">
                <w:rPr>
                  <w:rStyle w:val="Hyperlink"/>
                  <w:rFonts w:ascii="Tw Cen MT" w:hAnsi="Tw Cen MT"/>
                </w:rPr>
                <w:t>website</w:t>
              </w:r>
            </w:hyperlink>
            <w:r>
              <w:rPr>
                <w:rFonts w:ascii="Tw Cen MT" w:hAnsi="Tw Cen MT"/>
              </w:rPr>
              <w:t xml:space="preserve"> to search all colleges and universities in the United States for your desired program of study/degree. Then list five (5) schools of interest </w:t>
            </w:r>
            <w:r w:rsidRPr="00025982">
              <w:rPr>
                <w:rFonts w:ascii="Tw Cen MT" w:hAnsi="Tw Cen MT"/>
                <w:b/>
                <w:bCs/>
                <w:u w:val="single"/>
              </w:rPr>
              <w:t>outside of California not already listed above</w:t>
            </w:r>
            <w:r>
              <w:rPr>
                <w:rFonts w:ascii="Tw Cen MT" w:hAnsi="Tw Cen MT"/>
              </w:rPr>
              <w:t>.</w:t>
            </w:r>
          </w:p>
          <w:p w14:paraId="6DE3A637" w14:textId="77777777" w:rsidR="00D9148E" w:rsidRDefault="00D9148E" w:rsidP="007A0D80">
            <w:pPr>
              <w:rPr>
                <w:rFonts w:ascii="Tw Cen MT" w:hAnsi="Tw Cen MT"/>
              </w:rPr>
            </w:pPr>
          </w:p>
          <w:p w14:paraId="7F630499" w14:textId="516C83B7" w:rsidR="00D9148E" w:rsidRDefault="00D9148E" w:rsidP="007A0D80">
            <w:pPr>
              <w:rPr>
                <w:rFonts w:ascii="Tw Cen MT" w:hAnsi="Tw Cen MT"/>
              </w:rPr>
            </w:pPr>
            <w:r>
              <w:rPr>
                <w:rFonts w:ascii="Tw Cen MT" w:hAnsi="Tw Cen MT"/>
              </w:rPr>
              <w:t>1.</w:t>
            </w:r>
          </w:p>
          <w:p w14:paraId="14B46635" w14:textId="77777777" w:rsidR="00D9148E" w:rsidRPr="00C5772C" w:rsidRDefault="00D9148E" w:rsidP="007A0D80">
            <w:pPr>
              <w:rPr>
                <w:rFonts w:ascii="Tw Cen MT" w:hAnsi="Tw Cen MT"/>
              </w:rPr>
            </w:pPr>
            <w:r>
              <w:rPr>
                <w:rFonts w:ascii="Tw Cen MT" w:hAnsi="Tw Cen MT"/>
              </w:rPr>
              <w:t>2.</w:t>
            </w:r>
          </w:p>
          <w:p w14:paraId="3C8F52E0" w14:textId="77777777" w:rsidR="00D9148E" w:rsidRDefault="00D9148E" w:rsidP="007A0D80">
            <w:pPr>
              <w:rPr>
                <w:rFonts w:ascii="Tw Cen MT" w:hAnsi="Tw Cen MT"/>
              </w:rPr>
            </w:pPr>
            <w:r>
              <w:rPr>
                <w:rFonts w:ascii="Tw Cen MT" w:hAnsi="Tw Cen MT"/>
              </w:rPr>
              <w:t>3.</w:t>
            </w:r>
          </w:p>
          <w:p w14:paraId="56619D32" w14:textId="77777777" w:rsidR="00D9148E" w:rsidRDefault="00D9148E" w:rsidP="007A0D80">
            <w:pPr>
              <w:rPr>
                <w:rFonts w:ascii="Tw Cen MT" w:hAnsi="Tw Cen MT"/>
              </w:rPr>
            </w:pPr>
            <w:r>
              <w:rPr>
                <w:rFonts w:ascii="Tw Cen MT" w:hAnsi="Tw Cen MT"/>
              </w:rPr>
              <w:t>4.</w:t>
            </w:r>
          </w:p>
          <w:p w14:paraId="1D925791" w14:textId="7C0B80AC" w:rsidR="00D9148E" w:rsidRPr="00C5772C" w:rsidRDefault="00D9148E" w:rsidP="007A0D80">
            <w:pPr>
              <w:rPr>
                <w:rFonts w:ascii="Tw Cen MT" w:hAnsi="Tw Cen MT"/>
              </w:rPr>
            </w:pPr>
            <w:r>
              <w:rPr>
                <w:rFonts w:ascii="Tw Cen MT" w:hAnsi="Tw Cen MT"/>
              </w:rPr>
              <w:t>5.</w:t>
            </w:r>
          </w:p>
        </w:tc>
      </w:tr>
    </w:tbl>
    <w:p w14:paraId="0DC19E5A" w14:textId="0AE3CF57" w:rsidR="008312F4" w:rsidRDefault="008312F4">
      <w:pPr>
        <w:rPr>
          <w:rFonts w:ascii="Tw Cen MT" w:hAnsi="Tw Cen MT"/>
        </w:rPr>
      </w:pPr>
    </w:p>
    <w:p w14:paraId="69CD40C5" w14:textId="77777777" w:rsidR="008312F4" w:rsidRDefault="008312F4" w:rsidP="008312F4">
      <w:pPr>
        <w:jc w:val="center"/>
        <w:rPr>
          <w:rFonts w:ascii="Tw Cen MT" w:hAnsi="Tw Cen MT"/>
        </w:rPr>
      </w:pPr>
      <w:r w:rsidRPr="00545F13">
        <w:rPr>
          <w:rFonts w:ascii="Tw Cen MT" w:hAnsi="Tw Cen MT"/>
          <w:b/>
          <w:bCs/>
          <w:color w:val="000000" w:themeColor="text1"/>
          <w:sz w:val="32"/>
          <w:szCs w:val="32"/>
        </w:rPr>
        <w:lastRenderedPageBreak/>
        <w:t>FACTORS TO CONSIDER</w:t>
      </w:r>
    </w:p>
    <w:tbl>
      <w:tblPr>
        <w:tblStyle w:val="TableGrid"/>
        <w:tblW w:w="13860" w:type="dxa"/>
        <w:tblInd w:w="-275" w:type="dxa"/>
        <w:tblLayout w:type="fixed"/>
        <w:tblLook w:val="04A0" w:firstRow="1" w:lastRow="0" w:firstColumn="1" w:lastColumn="0" w:noHBand="0" w:noVBand="1"/>
      </w:tblPr>
      <w:tblGrid>
        <w:gridCol w:w="3356"/>
        <w:gridCol w:w="3664"/>
        <w:gridCol w:w="3026"/>
        <w:gridCol w:w="3814"/>
      </w:tblGrid>
      <w:tr w:rsidR="008312F4" w:rsidRPr="008312F4" w14:paraId="05EC1A46" w14:textId="77777777" w:rsidTr="008312F4">
        <w:trPr>
          <w:cantSplit/>
          <w:trHeight w:val="341"/>
          <w:tblHeader/>
        </w:trPr>
        <w:tc>
          <w:tcPr>
            <w:tcW w:w="3356" w:type="dxa"/>
            <w:shd w:val="clear" w:color="auto" w:fill="D9D9D9" w:themeFill="background1" w:themeFillShade="D9"/>
          </w:tcPr>
          <w:p w14:paraId="2F49D47C" w14:textId="77777777" w:rsidR="008312F4" w:rsidRPr="008312F4" w:rsidRDefault="008312F4" w:rsidP="008312F4">
            <w:pPr>
              <w:keepNext/>
              <w:keepLines/>
              <w:spacing w:before="40"/>
              <w:jc w:val="center"/>
              <w:outlineLvl w:val="2"/>
              <w:rPr>
                <w:rFonts w:asciiTheme="majorHAnsi" w:eastAsiaTheme="majorEastAsia" w:hAnsiTheme="majorHAnsi" w:cstheme="majorBidi"/>
                <w:color w:val="2D3B45"/>
                <w:szCs w:val="24"/>
              </w:rPr>
            </w:pPr>
            <w:r w:rsidRPr="008312F4">
              <w:rPr>
                <w:rFonts w:ascii="Tw Cen MT" w:eastAsiaTheme="majorEastAsia" w:hAnsi="Tw Cen MT" w:cs="Helvetica"/>
                <w:b/>
                <w:bCs/>
                <w:color w:val="800000"/>
                <w:sz w:val="27"/>
                <w:szCs w:val="27"/>
              </w:rPr>
              <w:t>ACADEMICS</w:t>
            </w:r>
          </w:p>
        </w:tc>
        <w:tc>
          <w:tcPr>
            <w:tcW w:w="3664" w:type="dxa"/>
            <w:shd w:val="clear" w:color="auto" w:fill="D9D9D9" w:themeFill="background1" w:themeFillShade="D9"/>
          </w:tcPr>
          <w:p w14:paraId="3E69768F" w14:textId="77777777" w:rsidR="008312F4" w:rsidRPr="008312F4" w:rsidRDefault="008312F4" w:rsidP="008312F4">
            <w:pPr>
              <w:keepNext/>
              <w:keepLines/>
              <w:spacing w:before="40"/>
              <w:jc w:val="center"/>
              <w:outlineLvl w:val="2"/>
              <w:rPr>
                <w:rFonts w:asciiTheme="majorHAnsi" w:eastAsiaTheme="majorEastAsia" w:hAnsiTheme="majorHAnsi" w:cstheme="majorBidi"/>
                <w:color w:val="2D3B45"/>
                <w:szCs w:val="24"/>
              </w:rPr>
            </w:pPr>
            <w:r w:rsidRPr="008312F4">
              <w:rPr>
                <w:rFonts w:ascii="Tw Cen MT" w:eastAsiaTheme="majorEastAsia" w:hAnsi="Tw Cen MT" w:cs="Helvetica"/>
                <w:b/>
                <w:bCs/>
                <w:color w:val="800000"/>
                <w:sz w:val="27"/>
                <w:szCs w:val="27"/>
              </w:rPr>
              <w:t>SUPPORT SERVICES</w:t>
            </w:r>
          </w:p>
        </w:tc>
        <w:tc>
          <w:tcPr>
            <w:tcW w:w="3026" w:type="dxa"/>
            <w:shd w:val="clear" w:color="auto" w:fill="D9D9D9" w:themeFill="background1" w:themeFillShade="D9"/>
          </w:tcPr>
          <w:p w14:paraId="6EF6254C" w14:textId="77777777" w:rsidR="008312F4" w:rsidRPr="008312F4" w:rsidRDefault="008312F4" w:rsidP="008312F4">
            <w:pPr>
              <w:keepNext/>
              <w:keepLines/>
              <w:spacing w:before="40"/>
              <w:jc w:val="center"/>
              <w:outlineLvl w:val="2"/>
              <w:rPr>
                <w:rFonts w:ascii="Tw Cen MT" w:eastAsiaTheme="majorEastAsia" w:hAnsi="Tw Cen MT" w:cs="Helvetica"/>
                <w:b/>
                <w:bCs/>
                <w:color w:val="800000"/>
                <w:sz w:val="27"/>
                <w:szCs w:val="27"/>
              </w:rPr>
            </w:pPr>
            <w:r w:rsidRPr="008312F4">
              <w:rPr>
                <w:rFonts w:ascii="Tw Cen MT" w:eastAsiaTheme="majorEastAsia" w:hAnsi="Tw Cen MT" w:cs="Helvetica"/>
                <w:b/>
                <w:bCs/>
                <w:color w:val="800000"/>
                <w:sz w:val="27"/>
                <w:szCs w:val="27"/>
              </w:rPr>
              <w:t>STUDENT LIFE</w:t>
            </w:r>
          </w:p>
        </w:tc>
        <w:tc>
          <w:tcPr>
            <w:tcW w:w="3814" w:type="dxa"/>
            <w:shd w:val="clear" w:color="auto" w:fill="D9D9D9" w:themeFill="background1" w:themeFillShade="D9"/>
          </w:tcPr>
          <w:p w14:paraId="7401D8EE" w14:textId="77777777" w:rsidR="008312F4" w:rsidRPr="008312F4" w:rsidRDefault="008312F4" w:rsidP="008312F4">
            <w:pPr>
              <w:keepNext/>
              <w:keepLines/>
              <w:spacing w:before="40"/>
              <w:jc w:val="center"/>
              <w:outlineLvl w:val="2"/>
              <w:rPr>
                <w:rFonts w:asciiTheme="majorHAnsi" w:eastAsiaTheme="majorEastAsia" w:hAnsiTheme="majorHAnsi" w:cstheme="majorBidi"/>
                <w:color w:val="2D3B45"/>
                <w:szCs w:val="24"/>
              </w:rPr>
            </w:pPr>
            <w:r w:rsidRPr="008312F4">
              <w:rPr>
                <w:rFonts w:ascii="Tw Cen MT" w:eastAsiaTheme="majorEastAsia" w:hAnsi="Tw Cen MT" w:cs="Helvetica"/>
                <w:b/>
                <w:bCs/>
                <w:color w:val="800000"/>
                <w:sz w:val="27"/>
                <w:szCs w:val="27"/>
              </w:rPr>
              <w:t>LOCATION</w:t>
            </w:r>
          </w:p>
        </w:tc>
      </w:tr>
      <w:tr w:rsidR="008312F4" w:rsidRPr="008312F4" w14:paraId="69FB02C0" w14:textId="77777777" w:rsidTr="008312F4">
        <w:trPr>
          <w:cantSplit/>
          <w:trHeight w:val="4130"/>
        </w:trPr>
        <w:tc>
          <w:tcPr>
            <w:tcW w:w="3356" w:type="dxa"/>
          </w:tcPr>
          <w:p w14:paraId="4DB8B3FD" w14:textId="77777777" w:rsidR="008312F4" w:rsidRPr="008312F4" w:rsidRDefault="008312F4" w:rsidP="008312F4">
            <w:pPr>
              <w:numPr>
                <w:ilvl w:val="0"/>
                <w:numId w:val="11"/>
              </w:numPr>
              <w:shd w:val="clear" w:color="auto" w:fill="FFFFFF"/>
              <w:tabs>
                <w:tab w:val="clear" w:pos="720"/>
              </w:tabs>
              <w:spacing w:before="100" w:beforeAutospacing="1" w:after="100" w:afterAutospacing="1"/>
              <w:ind w:left="250" w:hanging="250"/>
              <w:rPr>
                <w:rFonts w:ascii="Tw Cen MT" w:hAnsi="Tw Cen MT" w:cs="Helvetica"/>
                <w:color w:val="000000" w:themeColor="text1"/>
                <w:szCs w:val="24"/>
              </w:rPr>
            </w:pPr>
            <w:r w:rsidRPr="008312F4">
              <w:rPr>
                <w:rFonts w:ascii="Tw Cen MT" w:hAnsi="Tw Cen MT" w:cs="Helvetica"/>
                <w:color w:val="000000" w:themeColor="text1"/>
              </w:rPr>
              <w:t>Desired major &amp; concentration</w:t>
            </w:r>
          </w:p>
          <w:p w14:paraId="41DDD278" w14:textId="77777777" w:rsidR="008312F4" w:rsidRPr="008312F4" w:rsidRDefault="008312F4" w:rsidP="008312F4">
            <w:pPr>
              <w:numPr>
                <w:ilvl w:val="0"/>
                <w:numId w:val="11"/>
              </w:numPr>
              <w:shd w:val="clear" w:color="auto" w:fill="FFFFFF"/>
              <w:tabs>
                <w:tab w:val="clear" w:pos="720"/>
              </w:tabs>
              <w:spacing w:before="100" w:beforeAutospacing="1" w:after="100" w:afterAutospacing="1"/>
              <w:ind w:left="250" w:hanging="250"/>
              <w:rPr>
                <w:rFonts w:ascii="Tw Cen MT" w:hAnsi="Tw Cen MT" w:cs="Helvetica"/>
                <w:color w:val="000000" w:themeColor="text1"/>
              </w:rPr>
            </w:pPr>
            <w:r w:rsidRPr="008312F4">
              <w:rPr>
                <w:rFonts w:ascii="Tw Cen MT" w:hAnsi="Tw Cen MT" w:cs="Helvetica"/>
                <w:color w:val="000000" w:themeColor="text1"/>
              </w:rPr>
              <w:t>Desired minor (if applicable)</w:t>
            </w:r>
          </w:p>
          <w:p w14:paraId="75E00C19" w14:textId="77777777" w:rsidR="008312F4" w:rsidRPr="008312F4" w:rsidRDefault="008312F4" w:rsidP="008312F4">
            <w:pPr>
              <w:numPr>
                <w:ilvl w:val="0"/>
                <w:numId w:val="11"/>
              </w:numPr>
              <w:shd w:val="clear" w:color="auto" w:fill="FFFFFF"/>
              <w:tabs>
                <w:tab w:val="clear" w:pos="720"/>
              </w:tabs>
              <w:spacing w:before="100" w:beforeAutospacing="1" w:after="100" w:afterAutospacing="1"/>
              <w:ind w:left="250" w:hanging="250"/>
              <w:rPr>
                <w:rFonts w:ascii="Tw Cen MT" w:hAnsi="Tw Cen MT" w:cs="Helvetica"/>
                <w:color w:val="000000" w:themeColor="text1"/>
              </w:rPr>
            </w:pPr>
            <w:r w:rsidRPr="008312F4">
              <w:rPr>
                <w:rFonts w:ascii="Tw Cen MT" w:hAnsi="Tw Cen MT" w:cs="Helvetica"/>
                <w:color w:val="000000" w:themeColor="text1"/>
              </w:rPr>
              <w:t>School/major are not impacted</w:t>
            </w:r>
          </w:p>
          <w:p w14:paraId="2F3D185D" w14:textId="77777777" w:rsidR="008312F4" w:rsidRPr="008312F4" w:rsidRDefault="008312F4" w:rsidP="008312F4">
            <w:pPr>
              <w:numPr>
                <w:ilvl w:val="0"/>
                <w:numId w:val="11"/>
              </w:numPr>
              <w:shd w:val="clear" w:color="auto" w:fill="FFFFFF"/>
              <w:tabs>
                <w:tab w:val="clear" w:pos="720"/>
              </w:tabs>
              <w:spacing w:before="100" w:beforeAutospacing="1" w:after="100" w:afterAutospacing="1"/>
              <w:ind w:left="250" w:hanging="250"/>
              <w:rPr>
                <w:rFonts w:ascii="Tw Cen MT" w:hAnsi="Tw Cen MT" w:cs="Helvetica"/>
                <w:color w:val="000000" w:themeColor="text1"/>
              </w:rPr>
            </w:pPr>
            <w:r w:rsidRPr="008312F4">
              <w:rPr>
                <w:rFonts w:ascii="Tw Cen MT" w:hAnsi="Tw Cen MT" w:cs="Helvetica"/>
                <w:color w:val="000000" w:themeColor="text1"/>
              </w:rPr>
              <w:t xml:space="preserve">Classes are available when you need them (evening, online, </w:t>
            </w:r>
            <w:proofErr w:type="spellStart"/>
            <w:r w:rsidRPr="008312F4">
              <w:rPr>
                <w:rFonts w:ascii="Tw Cen MT" w:hAnsi="Tw Cen MT" w:cs="Helvetica"/>
                <w:color w:val="000000" w:themeColor="text1"/>
              </w:rPr>
              <w:t>etc</w:t>
            </w:r>
            <w:proofErr w:type="spellEnd"/>
            <w:r w:rsidRPr="008312F4">
              <w:rPr>
                <w:rFonts w:ascii="Tw Cen MT" w:hAnsi="Tw Cen MT" w:cs="Helvetica"/>
                <w:color w:val="000000" w:themeColor="text1"/>
              </w:rPr>
              <w:t>)</w:t>
            </w:r>
          </w:p>
          <w:p w14:paraId="55DC763C" w14:textId="77777777" w:rsidR="008312F4" w:rsidRPr="008312F4" w:rsidRDefault="008312F4" w:rsidP="008312F4">
            <w:pPr>
              <w:numPr>
                <w:ilvl w:val="0"/>
                <w:numId w:val="11"/>
              </w:numPr>
              <w:shd w:val="clear" w:color="auto" w:fill="FFFFFF"/>
              <w:tabs>
                <w:tab w:val="clear" w:pos="720"/>
                <w:tab w:val="num" w:pos="250"/>
              </w:tabs>
              <w:spacing w:before="100" w:beforeAutospacing="1" w:after="100" w:afterAutospacing="1"/>
              <w:ind w:hanging="720"/>
              <w:rPr>
                <w:rFonts w:ascii="Tw Cen MT" w:hAnsi="Tw Cen MT" w:cs="Helvetica"/>
                <w:color w:val="000000" w:themeColor="text1"/>
              </w:rPr>
            </w:pPr>
            <w:r w:rsidRPr="008312F4">
              <w:rPr>
                <w:rFonts w:ascii="Tw Cen MT" w:hAnsi="Tw Cen MT" w:cs="Helvetica"/>
                <w:color w:val="000000" w:themeColor="text1"/>
              </w:rPr>
              <w:t>Professor-student ratio</w:t>
            </w:r>
          </w:p>
          <w:p w14:paraId="05B0BC75" w14:textId="77777777" w:rsidR="008312F4" w:rsidRPr="008312F4" w:rsidRDefault="008312F4" w:rsidP="008312F4">
            <w:pPr>
              <w:numPr>
                <w:ilvl w:val="0"/>
                <w:numId w:val="11"/>
              </w:numPr>
              <w:shd w:val="clear" w:color="auto" w:fill="FFFFFF"/>
              <w:tabs>
                <w:tab w:val="clear" w:pos="720"/>
              </w:tabs>
              <w:spacing w:before="100" w:beforeAutospacing="1" w:after="100" w:afterAutospacing="1"/>
              <w:ind w:left="250" w:hanging="250"/>
              <w:rPr>
                <w:rFonts w:ascii="Tw Cen MT" w:hAnsi="Tw Cen MT" w:cs="Helvetica"/>
                <w:color w:val="000000" w:themeColor="text1"/>
              </w:rPr>
            </w:pPr>
            <w:r w:rsidRPr="008312F4">
              <w:rPr>
                <w:rFonts w:ascii="Tw Cen MT" w:hAnsi="Tw Cen MT" w:cs="Helvetica"/>
                <w:color w:val="000000" w:themeColor="text1"/>
              </w:rPr>
              <w:t>Average class size</w:t>
            </w:r>
          </w:p>
          <w:p w14:paraId="683A941E" w14:textId="77777777" w:rsidR="008312F4" w:rsidRPr="008312F4" w:rsidRDefault="008312F4" w:rsidP="008312F4">
            <w:pPr>
              <w:numPr>
                <w:ilvl w:val="0"/>
                <w:numId w:val="11"/>
              </w:numPr>
              <w:shd w:val="clear" w:color="auto" w:fill="FFFFFF"/>
              <w:spacing w:before="100" w:beforeAutospacing="1" w:after="100" w:afterAutospacing="1"/>
              <w:ind w:left="250" w:hanging="250"/>
              <w:rPr>
                <w:rFonts w:ascii="Tw Cen MT" w:hAnsi="Tw Cen MT" w:cs="Helvetica"/>
                <w:color w:val="000000" w:themeColor="text1"/>
              </w:rPr>
            </w:pPr>
            <w:r w:rsidRPr="008312F4">
              <w:rPr>
                <w:rFonts w:ascii="Tw Cen MT" w:hAnsi="Tw Cen MT" w:cs="Helvetica"/>
                <w:color w:val="000000" w:themeColor="text1"/>
              </w:rPr>
              <w:t>Undergraduate research opportunities available in your desired department</w:t>
            </w:r>
          </w:p>
          <w:p w14:paraId="2A5124E8" w14:textId="77777777" w:rsidR="008312F4" w:rsidRPr="008312F4" w:rsidRDefault="008312F4" w:rsidP="008312F4">
            <w:pPr>
              <w:numPr>
                <w:ilvl w:val="0"/>
                <w:numId w:val="11"/>
              </w:numPr>
              <w:shd w:val="clear" w:color="auto" w:fill="FFFFFF"/>
              <w:tabs>
                <w:tab w:val="clear" w:pos="720"/>
                <w:tab w:val="num" w:pos="250"/>
              </w:tabs>
              <w:spacing w:before="100" w:beforeAutospacing="1" w:after="100" w:afterAutospacing="1"/>
              <w:ind w:left="250" w:hanging="250"/>
              <w:rPr>
                <w:rFonts w:ascii="Tw Cen MT" w:hAnsi="Tw Cen MT" w:cs="Helvetica"/>
                <w:color w:val="000000" w:themeColor="text1"/>
              </w:rPr>
            </w:pPr>
            <w:r w:rsidRPr="008312F4">
              <w:rPr>
                <w:rFonts w:ascii="Tw Cen MT" w:hAnsi="Tw Cen MT" w:cs="Helvetica"/>
                <w:color w:val="000000" w:themeColor="text1"/>
              </w:rPr>
              <w:t>Honors program</w:t>
            </w:r>
          </w:p>
          <w:p w14:paraId="0601A23D" w14:textId="77777777" w:rsidR="008312F4" w:rsidRPr="008312F4" w:rsidRDefault="008312F4" w:rsidP="008312F4">
            <w:pPr>
              <w:numPr>
                <w:ilvl w:val="0"/>
                <w:numId w:val="11"/>
              </w:numPr>
              <w:shd w:val="clear" w:color="auto" w:fill="FFFFFF"/>
              <w:tabs>
                <w:tab w:val="clear" w:pos="720"/>
                <w:tab w:val="num" w:pos="250"/>
              </w:tabs>
              <w:spacing w:before="100" w:beforeAutospacing="1" w:after="100" w:afterAutospacing="1"/>
              <w:ind w:left="250" w:hanging="250"/>
              <w:rPr>
                <w:rFonts w:ascii="Tw Cen MT" w:hAnsi="Tw Cen MT" w:cs="Helvetica"/>
                <w:color w:val="000000" w:themeColor="text1"/>
              </w:rPr>
            </w:pPr>
            <w:r w:rsidRPr="008312F4">
              <w:rPr>
                <w:rFonts w:ascii="Tw Cen MT" w:hAnsi="Tw Cen MT" w:cs="Helvetica"/>
                <w:color w:val="000000" w:themeColor="text1"/>
              </w:rPr>
              <w:t>Study Abroad opportunities</w:t>
            </w:r>
          </w:p>
          <w:p w14:paraId="07B9BC5B" w14:textId="77777777" w:rsidR="008312F4" w:rsidRPr="008312F4" w:rsidRDefault="008312F4" w:rsidP="008312F4">
            <w:pPr>
              <w:numPr>
                <w:ilvl w:val="0"/>
                <w:numId w:val="11"/>
              </w:numPr>
              <w:shd w:val="clear" w:color="auto" w:fill="FFFFFF"/>
              <w:tabs>
                <w:tab w:val="clear" w:pos="720"/>
              </w:tabs>
              <w:spacing w:before="100" w:beforeAutospacing="1" w:after="100" w:afterAutospacing="1"/>
              <w:ind w:left="250" w:hanging="250"/>
              <w:rPr>
                <w:rFonts w:ascii="Tw Cen MT" w:hAnsi="Tw Cen MT" w:cs="Helvetica"/>
                <w:color w:val="000000" w:themeColor="text1"/>
              </w:rPr>
            </w:pPr>
            <w:r w:rsidRPr="008312F4">
              <w:rPr>
                <w:rFonts w:ascii="Tw Cen MT" w:hAnsi="Tw Cen MT" w:cs="Helvetica"/>
                <w:color w:val="000000" w:themeColor="text1"/>
              </w:rPr>
              <w:t>Public vs. private university - do you have a preference?</w:t>
            </w:r>
          </w:p>
          <w:p w14:paraId="7B7B9964" w14:textId="77777777" w:rsidR="008312F4" w:rsidRPr="008312F4" w:rsidRDefault="008312F4" w:rsidP="008312F4">
            <w:pPr>
              <w:numPr>
                <w:ilvl w:val="0"/>
                <w:numId w:val="11"/>
              </w:numPr>
              <w:shd w:val="clear" w:color="auto" w:fill="FFFFFF"/>
              <w:spacing w:before="100" w:beforeAutospacing="1" w:after="100" w:afterAutospacing="1"/>
              <w:ind w:left="250" w:hanging="250"/>
              <w:rPr>
                <w:rFonts w:ascii="Tw Cen MT" w:hAnsi="Tw Cen MT"/>
              </w:rPr>
            </w:pPr>
            <w:r w:rsidRPr="008312F4">
              <w:rPr>
                <w:rFonts w:ascii="Tw Cen MT" w:hAnsi="Tw Cen MT" w:cs="Helvetica"/>
                <w:color w:val="000000" w:themeColor="text1"/>
              </w:rPr>
              <w:t>Reputation of the school</w:t>
            </w:r>
          </w:p>
        </w:tc>
        <w:tc>
          <w:tcPr>
            <w:tcW w:w="3664" w:type="dxa"/>
          </w:tcPr>
          <w:p w14:paraId="4FB88338" w14:textId="77777777" w:rsidR="008312F4" w:rsidRPr="008312F4" w:rsidRDefault="008312F4" w:rsidP="008312F4">
            <w:pPr>
              <w:numPr>
                <w:ilvl w:val="0"/>
                <w:numId w:val="10"/>
              </w:numPr>
              <w:shd w:val="clear" w:color="auto" w:fill="FFFFFF"/>
              <w:tabs>
                <w:tab w:val="clear" w:pos="720"/>
              </w:tabs>
              <w:spacing w:before="100" w:beforeAutospacing="1" w:after="100" w:afterAutospacing="1"/>
              <w:ind w:left="250" w:hanging="270"/>
              <w:rPr>
                <w:rFonts w:ascii="Tw Cen MT" w:hAnsi="Tw Cen MT" w:cs="Helvetica"/>
                <w:color w:val="000000" w:themeColor="text1"/>
                <w:szCs w:val="24"/>
              </w:rPr>
            </w:pPr>
            <w:r w:rsidRPr="008312F4">
              <w:rPr>
                <w:rFonts w:ascii="Tw Cen MT" w:hAnsi="Tw Cen MT" w:cs="Helvetica"/>
                <w:color w:val="000000" w:themeColor="text1"/>
              </w:rPr>
              <w:t>Robust Career services - do they have strong ties to local companies and assist with internship/job opportunities?</w:t>
            </w:r>
          </w:p>
          <w:p w14:paraId="748ED8C7" w14:textId="77777777" w:rsidR="008312F4" w:rsidRPr="008312F4" w:rsidRDefault="008312F4" w:rsidP="008312F4">
            <w:pPr>
              <w:numPr>
                <w:ilvl w:val="0"/>
                <w:numId w:val="10"/>
              </w:numPr>
              <w:shd w:val="clear" w:color="auto" w:fill="FFFFFF"/>
              <w:tabs>
                <w:tab w:val="clear" w:pos="720"/>
              </w:tabs>
              <w:spacing w:before="100" w:beforeAutospacing="1" w:after="100" w:afterAutospacing="1"/>
              <w:ind w:left="250" w:hanging="270"/>
              <w:rPr>
                <w:rFonts w:ascii="Tw Cen MT" w:hAnsi="Tw Cen MT" w:cs="Helvetica"/>
                <w:color w:val="000000" w:themeColor="text1"/>
              </w:rPr>
            </w:pPr>
            <w:r w:rsidRPr="008312F4">
              <w:rPr>
                <w:rFonts w:ascii="Tw Cen MT" w:hAnsi="Tw Cen MT" w:cs="Helvetica"/>
                <w:color w:val="000000" w:themeColor="text1"/>
              </w:rPr>
              <w:t>Financial Aid &amp; Scholarships</w:t>
            </w:r>
          </w:p>
          <w:p w14:paraId="271F378A" w14:textId="77777777" w:rsidR="008312F4" w:rsidRPr="008312F4" w:rsidRDefault="008312F4" w:rsidP="008312F4">
            <w:pPr>
              <w:numPr>
                <w:ilvl w:val="0"/>
                <w:numId w:val="10"/>
              </w:numPr>
              <w:shd w:val="clear" w:color="auto" w:fill="FFFFFF"/>
              <w:tabs>
                <w:tab w:val="clear" w:pos="720"/>
              </w:tabs>
              <w:spacing w:before="100" w:beforeAutospacing="1" w:after="100" w:afterAutospacing="1"/>
              <w:ind w:left="250" w:hanging="270"/>
              <w:rPr>
                <w:rFonts w:ascii="Tw Cen MT" w:hAnsi="Tw Cen MT" w:cs="Helvetica"/>
                <w:color w:val="000000" w:themeColor="text1"/>
              </w:rPr>
            </w:pPr>
            <w:r w:rsidRPr="008312F4">
              <w:rPr>
                <w:rFonts w:ascii="Tw Cen MT" w:hAnsi="Tw Cen MT" w:cs="Helvetica"/>
                <w:color w:val="000000" w:themeColor="text1"/>
              </w:rPr>
              <w:t>Tutoring services</w:t>
            </w:r>
          </w:p>
          <w:p w14:paraId="73A27CAD" w14:textId="77777777" w:rsidR="008312F4" w:rsidRPr="008312F4" w:rsidRDefault="008312F4" w:rsidP="008312F4">
            <w:pPr>
              <w:numPr>
                <w:ilvl w:val="0"/>
                <w:numId w:val="10"/>
              </w:numPr>
              <w:shd w:val="clear" w:color="auto" w:fill="FFFFFF"/>
              <w:tabs>
                <w:tab w:val="clear" w:pos="720"/>
              </w:tabs>
              <w:spacing w:before="100" w:beforeAutospacing="1" w:after="100" w:afterAutospacing="1"/>
              <w:ind w:left="250" w:hanging="270"/>
              <w:rPr>
                <w:rFonts w:ascii="Tw Cen MT" w:hAnsi="Tw Cen MT" w:cs="Helvetica"/>
                <w:color w:val="000000" w:themeColor="text1"/>
              </w:rPr>
            </w:pPr>
            <w:r w:rsidRPr="008312F4">
              <w:rPr>
                <w:rFonts w:ascii="Tw Cen MT" w:hAnsi="Tw Cen MT" w:cs="Helvetica"/>
                <w:color w:val="000000" w:themeColor="text1"/>
              </w:rPr>
              <w:t>Library &amp; research resources</w:t>
            </w:r>
          </w:p>
          <w:p w14:paraId="3B95E6FE" w14:textId="77777777" w:rsidR="008312F4" w:rsidRPr="008312F4" w:rsidRDefault="008312F4" w:rsidP="008312F4">
            <w:pPr>
              <w:numPr>
                <w:ilvl w:val="0"/>
                <w:numId w:val="10"/>
              </w:numPr>
              <w:shd w:val="clear" w:color="auto" w:fill="FFFFFF"/>
              <w:tabs>
                <w:tab w:val="clear" w:pos="720"/>
              </w:tabs>
              <w:spacing w:before="100" w:beforeAutospacing="1" w:after="100" w:afterAutospacing="1"/>
              <w:ind w:left="250" w:hanging="270"/>
              <w:rPr>
                <w:rFonts w:ascii="Tw Cen MT" w:hAnsi="Tw Cen MT" w:cs="Helvetica"/>
                <w:color w:val="000000" w:themeColor="text1"/>
              </w:rPr>
            </w:pPr>
            <w:r w:rsidRPr="008312F4">
              <w:rPr>
                <w:rFonts w:ascii="Tw Cen MT" w:hAnsi="Tw Cen MT" w:cs="Helvetica"/>
                <w:color w:val="000000" w:themeColor="text1"/>
              </w:rPr>
              <w:t>Veterans services</w:t>
            </w:r>
          </w:p>
          <w:p w14:paraId="00CB78B7" w14:textId="77777777" w:rsidR="008312F4" w:rsidRPr="008312F4" w:rsidRDefault="008312F4" w:rsidP="008312F4">
            <w:pPr>
              <w:numPr>
                <w:ilvl w:val="0"/>
                <w:numId w:val="10"/>
              </w:numPr>
              <w:shd w:val="clear" w:color="auto" w:fill="FFFFFF"/>
              <w:tabs>
                <w:tab w:val="clear" w:pos="720"/>
              </w:tabs>
              <w:spacing w:before="100" w:beforeAutospacing="1" w:after="100" w:afterAutospacing="1"/>
              <w:ind w:left="250" w:hanging="270"/>
              <w:rPr>
                <w:rFonts w:ascii="Tw Cen MT" w:hAnsi="Tw Cen MT" w:cs="Helvetica"/>
                <w:color w:val="000000" w:themeColor="text1"/>
              </w:rPr>
            </w:pPr>
            <w:r w:rsidRPr="008312F4">
              <w:rPr>
                <w:rFonts w:ascii="Tw Cen MT" w:hAnsi="Tw Cen MT" w:cs="Helvetica"/>
                <w:color w:val="000000" w:themeColor="text1"/>
              </w:rPr>
              <w:t>Disability resources</w:t>
            </w:r>
          </w:p>
          <w:p w14:paraId="18E2C12D" w14:textId="77777777" w:rsidR="008312F4" w:rsidRPr="008312F4" w:rsidRDefault="008312F4" w:rsidP="008312F4">
            <w:pPr>
              <w:numPr>
                <w:ilvl w:val="0"/>
                <w:numId w:val="10"/>
              </w:numPr>
              <w:shd w:val="clear" w:color="auto" w:fill="FFFFFF"/>
              <w:tabs>
                <w:tab w:val="clear" w:pos="720"/>
              </w:tabs>
              <w:spacing w:before="100" w:beforeAutospacing="1" w:after="100" w:afterAutospacing="1"/>
              <w:ind w:left="250" w:hanging="270"/>
              <w:rPr>
                <w:rFonts w:ascii="Tw Cen MT" w:hAnsi="Tw Cen MT" w:cs="Helvetica"/>
                <w:color w:val="000000" w:themeColor="text1"/>
              </w:rPr>
            </w:pPr>
            <w:r w:rsidRPr="008312F4">
              <w:rPr>
                <w:rFonts w:ascii="Tw Cen MT" w:hAnsi="Tw Cen MT" w:cs="Helvetica"/>
                <w:color w:val="000000" w:themeColor="text1"/>
              </w:rPr>
              <w:t>Academic advising</w:t>
            </w:r>
          </w:p>
          <w:p w14:paraId="4E1993C5" w14:textId="77777777" w:rsidR="008312F4" w:rsidRPr="008312F4" w:rsidRDefault="008312F4" w:rsidP="008312F4">
            <w:pPr>
              <w:numPr>
                <w:ilvl w:val="0"/>
                <w:numId w:val="10"/>
              </w:numPr>
              <w:shd w:val="clear" w:color="auto" w:fill="FFFFFF"/>
              <w:tabs>
                <w:tab w:val="clear" w:pos="720"/>
              </w:tabs>
              <w:spacing w:before="100" w:beforeAutospacing="1" w:after="100" w:afterAutospacing="1"/>
              <w:ind w:left="250" w:hanging="270"/>
              <w:rPr>
                <w:rFonts w:ascii="Tw Cen MT" w:hAnsi="Tw Cen MT" w:cs="Helvetica"/>
                <w:color w:val="000000" w:themeColor="text1"/>
              </w:rPr>
            </w:pPr>
            <w:r w:rsidRPr="008312F4">
              <w:rPr>
                <w:rFonts w:ascii="Tw Cen MT" w:hAnsi="Tw Cen MT" w:cs="Helvetica"/>
                <w:color w:val="000000" w:themeColor="text1"/>
              </w:rPr>
              <w:t>Health &amp; psychological services</w:t>
            </w:r>
          </w:p>
          <w:p w14:paraId="4646C94A" w14:textId="77777777" w:rsidR="008312F4" w:rsidRPr="008312F4" w:rsidRDefault="008312F4" w:rsidP="008312F4">
            <w:pPr>
              <w:numPr>
                <w:ilvl w:val="0"/>
                <w:numId w:val="10"/>
              </w:numPr>
              <w:shd w:val="clear" w:color="auto" w:fill="FFFFFF"/>
              <w:tabs>
                <w:tab w:val="clear" w:pos="720"/>
              </w:tabs>
              <w:spacing w:before="100" w:beforeAutospacing="1" w:after="100" w:afterAutospacing="1"/>
              <w:ind w:left="250" w:hanging="270"/>
              <w:rPr>
                <w:rFonts w:ascii="Tw Cen MT" w:hAnsi="Tw Cen MT" w:cs="Helvetica"/>
                <w:color w:val="000000" w:themeColor="text1"/>
              </w:rPr>
            </w:pPr>
            <w:r w:rsidRPr="008312F4">
              <w:rPr>
                <w:rFonts w:ascii="Tw Cen MT" w:hAnsi="Tw Cen MT" w:cs="Helvetica"/>
                <w:color w:val="000000" w:themeColor="text1"/>
              </w:rPr>
              <w:t>Guaranteed transfer housing</w:t>
            </w:r>
          </w:p>
          <w:p w14:paraId="24A50070" w14:textId="77777777" w:rsidR="008312F4" w:rsidRPr="008312F4" w:rsidRDefault="008312F4" w:rsidP="008312F4">
            <w:pPr>
              <w:numPr>
                <w:ilvl w:val="0"/>
                <w:numId w:val="10"/>
              </w:numPr>
              <w:shd w:val="clear" w:color="auto" w:fill="FFFFFF"/>
              <w:tabs>
                <w:tab w:val="clear" w:pos="720"/>
              </w:tabs>
              <w:spacing w:before="100" w:beforeAutospacing="1" w:after="100" w:afterAutospacing="1"/>
              <w:ind w:left="250" w:hanging="270"/>
              <w:rPr>
                <w:rFonts w:ascii="Tw Cen MT" w:hAnsi="Tw Cen MT" w:cs="Helvetica"/>
                <w:color w:val="000000" w:themeColor="text1"/>
              </w:rPr>
            </w:pPr>
            <w:r w:rsidRPr="008312F4">
              <w:rPr>
                <w:rFonts w:ascii="Tw Cen MT" w:hAnsi="Tw Cen MT" w:cs="Helvetica"/>
                <w:color w:val="000000" w:themeColor="text1"/>
              </w:rPr>
              <w:t>Family housing </w:t>
            </w:r>
          </w:p>
          <w:p w14:paraId="690E9962" w14:textId="77777777" w:rsidR="008312F4" w:rsidRPr="008312F4" w:rsidRDefault="008312F4" w:rsidP="008312F4">
            <w:pPr>
              <w:numPr>
                <w:ilvl w:val="0"/>
                <w:numId w:val="10"/>
              </w:numPr>
              <w:shd w:val="clear" w:color="auto" w:fill="FFFFFF"/>
              <w:tabs>
                <w:tab w:val="clear" w:pos="720"/>
              </w:tabs>
              <w:spacing w:before="100" w:beforeAutospacing="1" w:after="100" w:afterAutospacing="1"/>
              <w:ind w:left="250" w:hanging="270"/>
              <w:rPr>
                <w:rFonts w:ascii="Tw Cen MT" w:hAnsi="Tw Cen MT" w:cs="Helvetica"/>
                <w:color w:val="000000" w:themeColor="text1"/>
              </w:rPr>
            </w:pPr>
            <w:r w:rsidRPr="008312F4">
              <w:rPr>
                <w:rFonts w:ascii="Tw Cen MT" w:hAnsi="Tw Cen MT" w:cs="Helvetica"/>
                <w:color w:val="000000" w:themeColor="text1"/>
              </w:rPr>
              <w:t>Living learning communities</w:t>
            </w:r>
          </w:p>
          <w:p w14:paraId="701F367D" w14:textId="77777777" w:rsidR="008312F4" w:rsidRPr="008312F4" w:rsidRDefault="008312F4" w:rsidP="008312F4">
            <w:pPr>
              <w:numPr>
                <w:ilvl w:val="0"/>
                <w:numId w:val="10"/>
              </w:numPr>
              <w:shd w:val="clear" w:color="auto" w:fill="FFFFFF"/>
              <w:tabs>
                <w:tab w:val="clear" w:pos="720"/>
              </w:tabs>
              <w:spacing w:before="100" w:beforeAutospacing="1" w:after="100" w:afterAutospacing="1"/>
              <w:ind w:left="250" w:hanging="270"/>
              <w:rPr>
                <w:rFonts w:ascii="Tw Cen MT" w:hAnsi="Tw Cen MT" w:cs="Helvetica"/>
                <w:color w:val="000000" w:themeColor="text1"/>
              </w:rPr>
            </w:pPr>
            <w:r w:rsidRPr="008312F4">
              <w:rPr>
                <w:rFonts w:ascii="Tw Cen MT" w:hAnsi="Tw Cen MT" w:cs="Helvetica"/>
                <w:color w:val="000000" w:themeColor="text1"/>
              </w:rPr>
              <w:t>International student services</w:t>
            </w:r>
          </w:p>
          <w:p w14:paraId="787A5D35" w14:textId="31002151" w:rsidR="008312F4" w:rsidRPr="008312F4" w:rsidRDefault="008312F4" w:rsidP="008312F4">
            <w:pPr>
              <w:numPr>
                <w:ilvl w:val="0"/>
                <w:numId w:val="10"/>
              </w:numPr>
              <w:shd w:val="clear" w:color="auto" w:fill="FFFFFF"/>
              <w:tabs>
                <w:tab w:val="clear" w:pos="720"/>
              </w:tabs>
              <w:spacing w:before="100" w:beforeAutospacing="1" w:after="100" w:afterAutospacing="1"/>
              <w:ind w:left="250" w:hanging="270"/>
              <w:rPr>
                <w:rFonts w:ascii="Tw Cen MT" w:hAnsi="Tw Cen MT" w:cs="Helvetica"/>
                <w:color w:val="2D3B45"/>
              </w:rPr>
            </w:pPr>
            <w:r w:rsidRPr="008312F4">
              <w:rPr>
                <w:rFonts w:ascii="Tw Cen MT" w:hAnsi="Tw Cen MT" w:cs="Helvetica"/>
                <w:color w:val="000000" w:themeColor="text1"/>
              </w:rPr>
              <w:t>Campus safety/police</w:t>
            </w:r>
          </w:p>
        </w:tc>
        <w:tc>
          <w:tcPr>
            <w:tcW w:w="3026" w:type="dxa"/>
          </w:tcPr>
          <w:p w14:paraId="0956A794" w14:textId="77777777" w:rsidR="008312F4" w:rsidRPr="008312F4" w:rsidRDefault="0056787C" w:rsidP="008312F4">
            <w:pPr>
              <w:numPr>
                <w:ilvl w:val="0"/>
                <w:numId w:val="9"/>
              </w:numPr>
              <w:shd w:val="clear" w:color="auto" w:fill="FFFFFF"/>
              <w:tabs>
                <w:tab w:val="clear" w:pos="720"/>
              </w:tabs>
              <w:spacing w:beforeAutospacing="1" w:afterAutospacing="1"/>
              <w:ind w:left="250" w:hanging="270"/>
              <w:rPr>
                <w:rFonts w:ascii="Tw Cen MT" w:hAnsi="Tw Cen MT" w:cs="Helvetica"/>
                <w:color w:val="2D3B45"/>
                <w:szCs w:val="24"/>
              </w:rPr>
            </w:pPr>
            <w:hyperlink r:id="rId19" w:tgtFrame="_blank" w:history="1">
              <w:r w:rsidR="008312F4" w:rsidRPr="008312F4">
                <w:rPr>
                  <w:rFonts w:ascii="Tw Cen MT" w:hAnsi="Tw Cen MT" w:cs="Helvetica"/>
                  <w:color w:val="0563C1" w:themeColor="hyperlink"/>
                  <w:u w:val="single"/>
                </w:rPr>
                <w:t>Hispanic Serving Institution</w:t>
              </w:r>
            </w:hyperlink>
          </w:p>
          <w:p w14:paraId="5C678CD7" w14:textId="77777777" w:rsidR="008312F4" w:rsidRPr="008312F4" w:rsidRDefault="008312F4" w:rsidP="008312F4">
            <w:pPr>
              <w:numPr>
                <w:ilvl w:val="0"/>
                <w:numId w:val="9"/>
              </w:numPr>
              <w:shd w:val="clear" w:color="auto" w:fill="FFFFFF"/>
              <w:tabs>
                <w:tab w:val="clear" w:pos="720"/>
              </w:tabs>
              <w:spacing w:before="100" w:beforeAutospacing="1" w:after="100" w:afterAutospacing="1"/>
              <w:ind w:left="250" w:hanging="270"/>
              <w:rPr>
                <w:rFonts w:ascii="Tw Cen MT" w:hAnsi="Tw Cen MT" w:cs="Helvetica"/>
                <w:color w:val="000000" w:themeColor="text1"/>
              </w:rPr>
            </w:pPr>
            <w:r w:rsidRPr="008312F4">
              <w:rPr>
                <w:rFonts w:ascii="Tw Cen MT" w:hAnsi="Tw Cen MT" w:cs="Helvetica"/>
                <w:color w:val="000000" w:themeColor="text1"/>
              </w:rPr>
              <w:t>Ethnic and gender diversity</w:t>
            </w:r>
          </w:p>
          <w:p w14:paraId="0B92F72A" w14:textId="77777777" w:rsidR="008312F4" w:rsidRPr="008312F4" w:rsidRDefault="008312F4" w:rsidP="008312F4">
            <w:pPr>
              <w:numPr>
                <w:ilvl w:val="0"/>
                <w:numId w:val="9"/>
              </w:numPr>
              <w:shd w:val="clear" w:color="auto" w:fill="FFFFFF"/>
              <w:tabs>
                <w:tab w:val="clear" w:pos="720"/>
              </w:tabs>
              <w:spacing w:before="100" w:beforeAutospacing="1" w:after="100" w:afterAutospacing="1"/>
              <w:ind w:left="250" w:hanging="270"/>
              <w:rPr>
                <w:rFonts w:ascii="Tw Cen MT" w:hAnsi="Tw Cen MT" w:cs="Helvetica"/>
                <w:color w:val="000000" w:themeColor="text1"/>
              </w:rPr>
            </w:pPr>
            <w:r w:rsidRPr="008312F4">
              <w:rPr>
                <w:rFonts w:ascii="Tw Cen MT" w:hAnsi="Tw Cen MT" w:cs="Helvetica"/>
                <w:color w:val="000000" w:themeColor="text1"/>
              </w:rPr>
              <w:t>Inter-collegiate sports</w:t>
            </w:r>
          </w:p>
          <w:p w14:paraId="2020BEAE" w14:textId="77777777" w:rsidR="008312F4" w:rsidRPr="008312F4" w:rsidRDefault="008312F4" w:rsidP="008312F4">
            <w:pPr>
              <w:numPr>
                <w:ilvl w:val="0"/>
                <w:numId w:val="9"/>
              </w:numPr>
              <w:shd w:val="clear" w:color="auto" w:fill="FFFFFF"/>
              <w:spacing w:before="100" w:beforeAutospacing="1" w:after="100" w:afterAutospacing="1"/>
              <w:ind w:left="250" w:hanging="270"/>
              <w:rPr>
                <w:rFonts w:ascii="Tw Cen MT" w:hAnsi="Tw Cen MT"/>
                <w:color w:val="000000" w:themeColor="text1"/>
              </w:rPr>
            </w:pPr>
            <w:r w:rsidRPr="008312F4">
              <w:rPr>
                <w:rFonts w:ascii="Tw Cen MT" w:hAnsi="Tw Cen MT" w:cs="Helvetica"/>
                <w:color w:val="000000" w:themeColor="text1"/>
              </w:rPr>
              <w:t>Special interest organizations/clubs</w:t>
            </w:r>
          </w:p>
          <w:p w14:paraId="233FEA6F" w14:textId="77777777" w:rsidR="008312F4" w:rsidRPr="008312F4" w:rsidRDefault="008312F4" w:rsidP="008312F4">
            <w:pPr>
              <w:numPr>
                <w:ilvl w:val="0"/>
                <w:numId w:val="9"/>
              </w:numPr>
              <w:shd w:val="clear" w:color="auto" w:fill="FFFFFF"/>
              <w:tabs>
                <w:tab w:val="clear" w:pos="720"/>
              </w:tabs>
              <w:spacing w:before="100" w:beforeAutospacing="1" w:after="100" w:afterAutospacing="1"/>
              <w:ind w:left="250" w:hanging="270"/>
              <w:rPr>
                <w:rFonts w:ascii="Tw Cen MT" w:hAnsi="Tw Cen MT"/>
              </w:rPr>
            </w:pPr>
            <w:r w:rsidRPr="008312F4">
              <w:rPr>
                <w:rFonts w:ascii="Tw Cen MT" w:hAnsi="Tw Cen MT" w:cs="Helvetica"/>
                <w:color w:val="000000" w:themeColor="text1"/>
              </w:rPr>
              <w:t>Greek life</w:t>
            </w:r>
          </w:p>
        </w:tc>
        <w:tc>
          <w:tcPr>
            <w:tcW w:w="3814" w:type="dxa"/>
          </w:tcPr>
          <w:p w14:paraId="66117A44" w14:textId="77777777" w:rsidR="008312F4" w:rsidRPr="008312F4" w:rsidRDefault="008312F4" w:rsidP="008312F4">
            <w:pPr>
              <w:numPr>
                <w:ilvl w:val="0"/>
                <w:numId w:val="8"/>
              </w:numPr>
              <w:shd w:val="clear" w:color="auto" w:fill="FFFFFF"/>
              <w:tabs>
                <w:tab w:val="clear" w:pos="720"/>
                <w:tab w:val="num" w:pos="250"/>
              </w:tabs>
              <w:spacing w:before="100" w:beforeAutospacing="1" w:after="100" w:afterAutospacing="1"/>
              <w:ind w:left="250" w:hanging="250"/>
              <w:rPr>
                <w:rFonts w:ascii="Tw Cen MT" w:hAnsi="Tw Cen MT" w:cs="Helvetica"/>
                <w:color w:val="000000" w:themeColor="text1"/>
              </w:rPr>
            </w:pPr>
            <w:r w:rsidRPr="008312F4">
              <w:rPr>
                <w:rFonts w:ascii="Tw Cen MT" w:hAnsi="Tw Cen MT" w:cs="Helvetica"/>
                <w:color w:val="000000" w:themeColor="text1"/>
              </w:rPr>
              <w:t>Are industries/companies that you want to work for close by?</w:t>
            </w:r>
          </w:p>
          <w:p w14:paraId="478C69A8" w14:textId="77777777" w:rsidR="008312F4" w:rsidRPr="008312F4" w:rsidRDefault="008312F4" w:rsidP="008312F4">
            <w:pPr>
              <w:numPr>
                <w:ilvl w:val="0"/>
                <w:numId w:val="8"/>
              </w:numPr>
              <w:shd w:val="clear" w:color="auto" w:fill="FFFFFF"/>
              <w:tabs>
                <w:tab w:val="clear" w:pos="720"/>
                <w:tab w:val="num" w:pos="250"/>
              </w:tabs>
              <w:spacing w:before="100" w:beforeAutospacing="1" w:after="100" w:afterAutospacing="1"/>
              <w:ind w:left="250" w:hanging="250"/>
              <w:rPr>
                <w:rFonts w:ascii="Tw Cen MT" w:hAnsi="Tw Cen MT" w:cs="Helvetica"/>
                <w:color w:val="000000" w:themeColor="text1"/>
              </w:rPr>
            </w:pPr>
            <w:r w:rsidRPr="008312F4">
              <w:rPr>
                <w:rFonts w:ascii="Tw Cen MT" w:hAnsi="Tw Cen MT" w:cs="Helvetica"/>
                <w:color w:val="000000" w:themeColor="text1"/>
              </w:rPr>
              <w:t>Small town or big city - do you care?</w:t>
            </w:r>
          </w:p>
          <w:p w14:paraId="70BE1B89" w14:textId="77777777" w:rsidR="008312F4" w:rsidRPr="008312F4" w:rsidRDefault="008312F4" w:rsidP="008312F4">
            <w:pPr>
              <w:numPr>
                <w:ilvl w:val="0"/>
                <w:numId w:val="8"/>
              </w:numPr>
              <w:shd w:val="clear" w:color="auto" w:fill="FFFFFF"/>
              <w:tabs>
                <w:tab w:val="clear" w:pos="720"/>
                <w:tab w:val="num" w:pos="250"/>
              </w:tabs>
              <w:spacing w:before="100" w:beforeAutospacing="1" w:after="100" w:afterAutospacing="1"/>
              <w:ind w:left="250" w:hanging="250"/>
              <w:rPr>
                <w:rFonts w:ascii="Tw Cen MT" w:hAnsi="Tw Cen MT" w:cs="Helvetica"/>
                <w:color w:val="000000" w:themeColor="text1"/>
              </w:rPr>
            </w:pPr>
            <w:r w:rsidRPr="008312F4">
              <w:rPr>
                <w:rFonts w:ascii="Tw Cen MT" w:hAnsi="Tw Cen MT" w:cs="Helvetica"/>
                <w:color w:val="000000" w:themeColor="text1"/>
              </w:rPr>
              <w:t>Transportation options and costs. Will you need a car to get around or is public transportation readily available? If you need a car you must account for parking, gas, and insurance costs.</w:t>
            </w:r>
          </w:p>
          <w:p w14:paraId="483337E0" w14:textId="77777777" w:rsidR="008312F4" w:rsidRPr="008312F4" w:rsidRDefault="008312F4" w:rsidP="008312F4">
            <w:pPr>
              <w:numPr>
                <w:ilvl w:val="0"/>
                <w:numId w:val="8"/>
              </w:numPr>
              <w:shd w:val="clear" w:color="auto" w:fill="FFFFFF"/>
              <w:tabs>
                <w:tab w:val="clear" w:pos="720"/>
                <w:tab w:val="num" w:pos="250"/>
              </w:tabs>
              <w:spacing w:before="100" w:beforeAutospacing="1" w:after="100" w:afterAutospacing="1"/>
              <w:ind w:left="250" w:hanging="250"/>
              <w:rPr>
                <w:rFonts w:ascii="Tw Cen MT" w:hAnsi="Tw Cen MT" w:cs="Helvetica"/>
                <w:color w:val="000000" w:themeColor="text1"/>
              </w:rPr>
            </w:pPr>
            <w:r w:rsidRPr="008312F4">
              <w:rPr>
                <w:rFonts w:ascii="Tw Cen MT" w:hAnsi="Tw Cen MT" w:cs="Helvetica"/>
                <w:color w:val="000000" w:themeColor="text1"/>
              </w:rPr>
              <w:t>Are the activities you enjoy accessible (surfing, hiking, shopping, nightlife, etc.)</w:t>
            </w:r>
          </w:p>
          <w:p w14:paraId="6FF375CC" w14:textId="77777777" w:rsidR="008312F4" w:rsidRPr="008312F4" w:rsidRDefault="008312F4" w:rsidP="008312F4">
            <w:pPr>
              <w:numPr>
                <w:ilvl w:val="0"/>
                <w:numId w:val="8"/>
              </w:numPr>
              <w:shd w:val="clear" w:color="auto" w:fill="FFFFFF"/>
              <w:tabs>
                <w:tab w:val="clear" w:pos="720"/>
                <w:tab w:val="num" w:pos="250"/>
              </w:tabs>
              <w:spacing w:before="100" w:beforeAutospacing="1" w:after="100" w:afterAutospacing="1"/>
              <w:ind w:left="250" w:hanging="250"/>
              <w:rPr>
                <w:rFonts w:ascii="Tw Cen MT" w:hAnsi="Tw Cen MT" w:cs="Helvetica"/>
                <w:color w:val="2D3B45"/>
                <w:szCs w:val="24"/>
              </w:rPr>
            </w:pPr>
            <w:r w:rsidRPr="008312F4">
              <w:rPr>
                <w:rFonts w:ascii="Tw Cen MT" w:hAnsi="Tw Cen MT" w:cs="Helvetica"/>
                <w:color w:val="000000" w:themeColor="text1"/>
              </w:rPr>
              <w:t>Distance to home. Will you get home sick? Can you afford traveling costs to visit family during breaks? If you are far from home, do you have support of other family/friends in the area?</w:t>
            </w:r>
          </w:p>
        </w:tc>
      </w:tr>
    </w:tbl>
    <w:p w14:paraId="79C8DBF0" w14:textId="77777777" w:rsidR="008312F4" w:rsidRPr="00937399" w:rsidRDefault="008312F4" w:rsidP="008312F4">
      <w:pPr>
        <w:rPr>
          <w:rFonts w:ascii="Tw Cen MT" w:hAnsi="Tw Cen MT"/>
        </w:rPr>
      </w:pPr>
    </w:p>
    <w:sectPr w:rsidR="008312F4" w:rsidRPr="00937399" w:rsidSect="00813791">
      <w:pgSz w:w="15840" w:h="12240" w:orient="landscape"/>
      <w:pgMar w:top="41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CC2F7" w14:textId="77777777" w:rsidR="007F1951" w:rsidRDefault="007F1951" w:rsidP="006E78B8">
      <w:r>
        <w:separator/>
      </w:r>
    </w:p>
  </w:endnote>
  <w:endnote w:type="continuationSeparator" w:id="0">
    <w:p w14:paraId="28739D8C" w14:textId="77777777" w:rsidR="007F1951" w:rsidRDefault="007F1951" w:rsidP="006E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unga">
    <w:panose1 w:val="00000400000000000000"/>
    <w:charset w:val="00"/>
    <w:family w:val="swiss"/>
    <w:pitch w:val="variable"/>
    <w:sig w:usb0="004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0C72C" w14:textId="77777777" w:rsidR="007F1951" w:rsidRDefault="007F1951" w:rsidP="006E78B8">
      <w:r>
        <w:separator/>
      </w:r>
    </w:p>
  </w:footnote>
  <w:footnote w:type="continuationSeparator" w:id="0">
    <w:p w14:paraId="47677E31" w14:textId="77777777" w:rsidR="007F1951" w:rsidRDefault="007F1951" w:rsidP="006E7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74E08"/>
    <w:multiLevelType w:val="multilevel"/>
    <w:tmpl w:val="8210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6F1E8B"/>
    <w:multiLevelType w:val="multilevel"/>
    <w:tmpl w:val="BF9E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A371E0"/>
    <w:multiLevelType w:val="hybridMultilevel"/>
    <w:tmpl w:val="DF020C48"/>
    <w:lvl w:ilvl="0" w:tplc="C2A00F8A">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4AF44A78"/>
    <w:multiLevelType w:val="multilevel"/>
    <w:tmpl w:val="4642B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F21FA9"/>
    <w:multiLevelType w:val="hybridMultilevel"/>
    <w:tmpl w:val="DBC6EB5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546E3CC0"/>
    <w:multiLevelType w:val="multilevel"/>
    <w:tmpl w:val="B50647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355E59"/>
    <w:multiLevelType w:val="multilevel"/>
    <w:tmpl w:val="7FD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F31FC8"/>
    <w:multiLevelType w:val="multilevel"/>
    <w:tmpl w:val="030666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C22D2E"/>
    <w:multiLevelType w:val="multilevel"/>
    <w:tmpl w:val="ED8235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371266"/>
    <w:multiLevelType w:val="multilevel"/>
    <w:tmpl w:val="125CB1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321F14"/>
    <w:multiLevelType w:val="hybridMultilevel"/>
    <w:tmpl w:val="11B6EB88"/>
    <w:lvl w:ilvl="0" w:tplc="C2A00F8A">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0"/>
  </w:num>
  <w:num w:numId="4">
    <w:abstractNumId w:val="0"/>
  </w:num>
  <w:num w:numId="5">
    <w:abstractNumId w:val="6"/>
  </w:num>
  <w:num w:numId="6">
    <w:abstractNumId w:val="3"/>
  </w:num>
  <w:num w:numId="7">
    <w:abstractNumId w:val="1"/>
  </w:num>
  <w:num w:numId="8">
    <w:abstractNumId w:val="8"/>
  </w:num>
  <w:num w:numId="9">
    <w:abstractNumId w:val="9"/>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760"/>
    <w:rsid w:val="000061D2"/>
    <w:rsid w:val="00021BC4"/>
    <w:rsid w:val="000257ED"/>
    <w:rsid w:val="00025982"/>
    <w:rsid w:val="000348DA"/>
    <w:rsid w:val="000376CF"/>
    <w:rsid w:val="00043628"/>
    <w:rsid w:val="00045FFB"/>
    <w:rsid w:val="00046B45"/>
    <w:rsid w:val="00054D5D"/>
    <w:rsid w:val="000555EE"/>
    <w:rsid w:val="0006034D"/>
    <w:rsid w:val="00064B0D"/>
    <w:rsid w:val="00067CDF"/>
    <w:rsid w:val="00091EEA"/>
    <w:rsid w:val="000A561A"/>
    <w:rsid w:val="000B08BB"/>
    <w:rsid w:val="000B0FF2"/>
    <w:rsid w:val="000B200B"/>
    <w:rsid w:val="000D4AB3"/>
    <w:rsid w:val="000D52B5"/>
    <w:rsid w:val="000D6E72"/>
    <w:rsid w:val="000E0F72"/>
    <w:rsid w:val="000E0FF6"/>
    <w:rsid w:val="000F1F6B"/>
    <w:rsid w:val="000F2C2F"/>
    <w:rsid w:val="000F4170"/>
    <w:rsid w:val="001208EB"/>
    <w:rsid w:val="0013020E"/>
    <w:rsid w:val="001360B5"/>
    <w:rsid w:val="00141857"/>
    <w:rsid w:val="00143AEF"/>
    <w:rsid w:val="0014430D"/>
    <w:rsid w:val="00146BAA"/>
    <w:rsid w:val="0014728C"/>
    <w:rsid w:val="00163A43"/>
    <w:rsid w:val="00167BCF"/>
    <w:rsid w:val="00182E3C"/>
    <w:rsid w:val="00190AD3"/>
    <w:rsid w:val="001963E5"/>
    <w:rsid w:val="001A2E99"/>
    <w:rsid w:val="001A5F3B"/>
    <w:rsid w:val="001A68F0"/>
    <w:rsid w:val="001B1987"/>
    <w:rsid w:val="001B7998"/>
    <w:rsid w:val="001C5643"/>
    <w:rsid w:val="001C5F33"/>
    <w:rsid w:val="001E6B0E"/>
    <w:rsid w:val="00202C7A"/>
    <w:rsid w:val="0020361D"/>
    <w:rsid w:val="00217873"/>
    <w:rsid w:val="002319C2"/>
    <w:rsid w:val="00236673"/>
    <w:rsid w:val="00255FFD"/>
    <w:rsid w:val="002711F0"/>
    <w:rsid w:val="00280FAF"/>
    <w:rsid w:val="002816DF"/>
    <w:rsid w:val="002905DE"/>
    <w:rsid w:val="002912BC"/>
    <w:rsid w:val="00296D34"/>
    <w:rsid w:val="002A0A00"/>
    <w:rsid w:val="002A39D6"/>
    <w:rsid w:val="002B5DD0"/>
    <w:rsid w:val="002C7935"/>
    <w:rsid w:val="002D66B7"/>
    <w:rsid w:val="002E2267"/>
    <w:rsid w:val="002E484B"/>
    <w:rsid w:val="002E56B7"/>
    <w:rsid w:val="002F2EA9"/>
    <w:rsid w:val="00304EED"/>
    <w:rsid w:val="003301C9"/>
    <w:rsid w:val="00332ECB"/>
    <w:rsid w:val="00350B8C"/>
    <w:rsid w:val="00351DF8"/>
    <w:rsid w:val="00360872"/>
    <w:rsid w:val="00390D36"/>
    <w:rsid w:val="003922AD"/>
    <w:rsid w:val="003954F2"/>
    <w:rsid w:val="0039690C"/>
    <w:rsid w:val="003B1D32"/>
    <w:rsid w:val="003B3551"/>
    <w:rsid w:val="003B5CDF"/>
    <w:rsid w:val="003C1DE8"/>
    <w:rsid w:val="003C2877"/>
    <w:rsid w:val="003E6A2E"/>
    <w:rsid w:val="003F3E77"/>
    <w:rsid w:val="00400957"/>
    <w:rsid w:val="00400DE2"/>
    <w:rsid w:val="0040199F"/>
    <w:rsid w:val="00401DD7"/>
    <w:rsid w:val="00404150"/>
    <w:rsid w:val="004066D6"/>
    <w:rsid w:val="00435918"/>
    <w:rsid w:val="004536D9"/>
    <w:rsid w:val="00462491"/>
    <w:rsid w:val="00466A50"/>
    <w:rsid w:val="00467B5C"/>
    <w:rsid w:val="00472490"/>
    <w:rsid w:val="00483537"/>
    <w:rsid w:val="004929D5"/>
    <w:rsid w:val="004A5885"/>
    <w:rsid w:val="004B4700"/>
    <w:rsid w:val="004C2241"/>
    <w:rsid w:val="004C6902"/>
    <w:rsid w:val="004E0DD0"/>
    <w:rsid w:val="004F4DA2"/>
    <w:rsid w:val="005036D5"/>
    <w:rsid w:val="00503EA4"/>
    <w:rsid w:val="0050798A"/>
    <w:rsid w:val="00514CF6"/>
    <w:rsid w:val="005209CA"/>
    <w:rsid w:val="00521F51"/>
    <w:rsid w:val="00526CCE"/>
    <w:rsid w:val="005330B3"/>
    <w:rsid w:val="00533FF2"/>
    <w:rsid w:val="00536E2F"/>
    <w:rsid w:val="005535C0"/>
    <w:rsid w:val="00554117"/>
    <w:rsid w:val="00560DD2"/>
    <w:rsid w:val="005650A0"/>
    <w:rsid w:val="00565720"/>
    <w:rsid w:val="0056787C"/>
    <w:rsid w:val="005A25A1"/>
    <w:rsid w:val="005A5B42"/>
    <w:rsid w:val="005B58E1"/>
    <w:rsid w:val="005C2F44"/>
    <w:rsid w:val="005D2987"/>
    <w:rsid w:val="005E1642"/>
    <w:rsid w:val="005E3A9D"/>
    <w:rsid w:val="005E4694"/>
    <w:rsid w:val="005E5012"/>
    <w:rsid w:val="005E5BF0"/>
    <w:rsid w:val="005E62EB"/>
    <w:rsid w:val="006022E4"/>
    <w:rsid w:val="006029AE"/>
    <w:rsid w:val="006213CF"/>
    <w:rsid w:val="006378CD"/>
    <w:rsid w:val="00651C84"/>
    <w:rsid w:val="00653197"/>
    <w:rsid w:val="006538A4"/>
    <w:rsid w:val="006571DD"/>
    <w:rsid w:val="006615A0"/>
    <w:rsid w:val="00673EB6"/>
    <w:rsid w:val="00675826"/>
    <w:rsid w:val="006A02AF"/>
    <w:rsid w:val="006A1219"/>
    <w:rsid w:val="006A1AFF"/>
    <w:rsid w:val="006B7907"/>
    <w:rsid w:val="006D327D"/>
    <w:rsid w:val="006E78B8"/>
    <w:rsid w:val="00702C20"/>
    <w:rsid w:val="00705226"/>
    <w:rsid w:val="00713B56"/>
    <w:rsid w:val="0071567E"/>
    <w:rsid w:val="00716B49"/>
    <w:rsid w:val="00720A56"/>
    <w:rsid w:val="00720B48"/>
    <w:rsid w:val="00722FE5"/>
    <w:rsid w:val="007247EB"/>
    <w:rsid w:val="00731241"/>
    <w:rsid w:val="0074651C"/>
    <w:rsid w:val="00747125"/>
    <w:rsid w:val="007471A9"/>
    <w:rsid w:val="00763940"/>
    <w:rsid w:val="00767914"/>
    <w:rsid w:val="007745C7"/>
    <w:rsid w:val="00776C56"/>
    <w:rsid w:val="00784E47"/>
    <w:rsid w:val="00791D8A"/>
    <w:rsid w:val="007A0D80"/>
    <w:rsid w:val="007A58F0"/>
    <w:rsid w:val="007A66AB"/>
    <w:rsid w:val="007B2647"/>
    <w:rsid w:val="007C19AF"/>
    <w:rsid w:val="007C4A4E"/>
    <w:rsid w:val="007C68A9"/>
    <w:rsid w:val="007D248F"/>
    <w:rsid w:val="007D3392"/>
    <w:rsid w:val="007D3D8E"/>
    <w:rsid w:val="007D4B5F"/>
    <w:rsid w:val="007F1951"/>
    <w:rsid w:val="00800F0E"/>
    <w:rsid w:val="008048C6"/>
    <w:rsid w:val="00813791"/>
    <w:rsid w:val="00821A53"/>
    <w:rsid w:val="0082434F"/>
    <w:rsid w:val="00824A19"/>
    <w:rsid w:val="008312F4"/>
    <w:rsid w:val="008326E9"/>
    <w:rsid w:val="00842DAA"/>
    <w:rsid w:val="0084465D"/>
    <w:rsid w:val="00860C01"/>
    <w:rsid w:val="00875E62"/>
    <w:rsid w:val="00885E41"/>
    <w:rsid w:val="00895DD3"/>
    <w:rsid w:val="00896834"/>
    <w:rsid w:val="008A17FF"/>
    <w:rsid w:val="008B473B"/>
    <w:rsid w:val="008C7414"/>
    <w:rsid w:val="00913948"/>
    <w:rsid w:val="00920C36"/>
    <w:rsid w:val="00923ABF"/>
    <w:rsid w:val="009259A9"/>
    <w:rsid w:val="00925A94"/>
    <w:rsid w:val="009356E3"/>
    <w:rsid w:val="00937399"/>
    <w:rsid w:val="009405A5"/>
    <w:rsid w:val="00952F06"/>
    <w:rsid w:val="00956DFC"/>
    <w:rsid w:val="00976B04"/>
    <w:rsid w:val="009827C0"/>
    <w:rsid w:val="009829E5"/>
    <w:rsid w:val="00983DEB"/>
    <w:rsid w:val="00986649"/>
    <w:rsid w:val="00987CD4"/>
    <w:rsid w:val="00995D64"/>
    <w:rsid w:val="009968C7"/>
    <w:rsid w:val="009A06EE"/>
    <w:rsid w:val="009A6CBD"/>
    <w:rsid w:val="009A708C"/>
    <w:rsid w:val="009D1792"/>
    <w:rsid w:val="009D665D"/>
    <w:rsid w:val="009D70F9"/>
    <w:rsid w:val="009E3760"/>
    <w:rsid w:val="009E4ED7"/>
    <w:rsid w:val="009E5CE5"/>
    <w:rsid w:val="009F03B5"/>
    <w:rsid w:val="00A20E45"/>
    <w:rsid w:val="00A32D93"/>
    <w:rsid w:val="00A37892"/>
    <w:rsid w:val="00A45137"/>
    <w:rsid w:val="00A45BF6"/>
    <w:rsid w:val="00A53C3B"/>
    <w:rsid w:val="00A667D4"/>
    <w:rsid w:val="00A67B6B"/>
    <w:rsid w:val="00A71B7E"/>
    <w:rsid w:val="00A8513A"/>
    <w:rsid w:val="00A87007"/>
    <w:rsid w:val="00A877A2"/>
    <w:rsid w:val="00A96FB6"/>
    <w:rsid w:val="00AA2BFF"/>
    <w:rsid w:val="00AA3370"/>
    <w:rsid w:val="00AA4790"/>
    <w:rsid w:val="00AB5244"/>
    <w:rsid w:val="00AC1B5E"/>
    <w:rsid w:val="00AD23C7"/>
    <w:rsid w:val="00AF2E03"/>
    <w:rsid w:val="00B02A9C"/>
    <w:rsid w:val="00B03134"/>
    <w:rsid w:val="00B0439C"/>
    <w:rsid w:val="00B054C7"/>
    <w:rsid w:val="00B138FB"/>
    <w:rsid w:val="00B2324E"/>
    <w:rsid w:val="00B31495"/>
    <w:rsid w:val="00B34712"/>
    <w:rsid w:val="00B43528"/>
    <w:rsid w:val="00B43FA2"/>
    <w:rsid w:val="00B51275"/>
    <w:rsid w:val="00B610F4"/>
    <w:rsid w:val="00B7604F"/>
    <w:rsid w:val="00B8324C"/>
    <w:rsid w:val="00B83B9A"/>
    <w:rsid w:val="00B9109A"/>
    <w:rsid w:val="00BA2255"/>
    <w:rsid w:val="00BB6E57"/>
    <w:rsid w:val="00BE15AF"/>
    <w:rsid w:val="00BF449E"/>
    <w:rsid w:val="00BF6F2A"/>
    <w:rsid w:val="00C07646"/>
    <w:rsid w:val="00C112F9"/>
    <w:rsid w:val="00C1226E"/>
    <w:rsid w:val="00C16E41"/>
    <w:rsid w:val="00C17E2B"/>
    <w:rsid w:val="00C22F59"/>
    <w:rsid w:val="00C344DC"/>
    <w:rsid w:val="00C3724D"/>
    <w:rsid w:val="00C5671B"/>
    <w:rsid w:val="00C5772C"/>
    <w:rsid w:val="00C61FFF"/>
    <w:rsid w:val="00C710D1"/>
    <w:rsid w:val="00C8104F"/>
    <w:rsid w:val="00CA0603"/>
    <w:rsid w:val="00CA5556"/>
    <w:rsid w:val="00CC174B"/>
    <w:rsid w:val="00CD00C6"/>
    <w:rsid w:val="00CD448C"/>
    <w:rsid w:val="00CE3B86"/>
    <w:rsid w:val="00CE3DB1"/>
    <w:rsid w:val="00CF4B8E"/>
    <w:rsid w:val="00D034D3"/>
    <w:rsid w:val="00D03CB6"/>
    <w:rsid w:val="00D14CED"/>
    <w:rsid w:val="00D177A4"/>
    <w:rsid w:val="00D17C6F"/>
    <w:rsid w:val="00D26D50"/>
    <w:rsid w:val="00D27158"/>
    <w:rsid w:val="00D27A20"/>
    <w:rsid w:val="00D43CAC"/>
    <w:rsid w:val="00D45C20"/>
    <w:rsid w:val="00D50A7C"/>
    <w:rsid w:val="00D52569"/>
    <w:rsid w:val="00D5582C"/>
    <w:rsid w:val="00D608AF"/>
    <w:rsid w:val="00D66C12"/>
    <w:rsid w:val="00D84A6C"/>
    <w:rsid w:val="00D9148E"/>
    <w:rsid w:val="00D92AC0"/>
    <w:rsid w:val="00D96AC5"/>
    <w:rsid w:val="00D97F43"/>
    <w:rsid w:val="00DC6510"/>
    <w:rsid w:val="00DC6E22"/>
    <w:rsid w:val="00DD1179"/>
    <w:rsid w:val="00DD35BF"/>
    <w:rsid w:val="00DE1CD0"/>
    <w:rsid w:val="00DE7DCA"/>
    <w:rsid w:val="00E1733E"/>
    <w:rsid w:val="00E24D3A"/>
    <w:rsid w:val="00E25D37"/>
    <w:rsid w:val="00E42C44"/>
    <w:rsid w:val="00E52F29"/>
    <w:rsid w:val="00E60FA2"/>
    <w:rsid w:val="00E903CC"/>
    <w:rsid w:val="00EA47FB"/>
    <w:rsid w:val="00EB2609"/>
    <w:rsid w:val="00EC2A11"/>
    <w:rsid w:val="00EC77ED"/>
    <w:rsid w:val="00ED4C82"/>
    <w:rsid w:val="00ED740D"/>
    <w:rsid w:val="00ED7CD3"/>
    <w:rsid w:val="00EE4DA2"/>
    <w:rsid w:val="00EE526A"/>
    <w:rsid w:val="00EF4E83"/>
    <w:rsid w:val="00F03EBA"/>
    <w:rsid w:val="00F06C2F"/>
    <w:rsid w:val="00F16DCA"/>
    <w:rsid w:val="00F17C31"/>
    <w:rsid w:val="00F225B8"/>
    <w:rsid w:val="00F33BFE"/>
    <w:rsid w:val="00F34590"/>
    <w:rsid w:val="00F36F48"/>
    <w:rsid w:val="00F37247"/>
    <w:rsid w:val="00F372C0"/>
    <w:rsid w:val="00F4486E"/>
    <w:rsid w:val="00F46B57"/>
    <w:rsid w:val="00F5349C"/>
    <w:rsid w:val="00F66CAC"/>
    <w:rsid w:val="00F8351E"/>
    <w:rsid w:val="00F91592"/>
    <w:rsid w:val="00F95272"/>
    <w:rsid w:val="00F9551B"/>
    <w:rsid w:val="00FA12E8"/>
    <w:rsid w:val="00FB3FE7"/>
    <w:rsid w:val="00FC1E25"/>
    <w:rsid w:val="00FC6D35"/>
    <w:rsid w:val="00FE30DA"/>
    <w:rsid w:val="00FE501D"/>
    <w:rsid w:val="00FF1910"/>
    <w:rsid w:val="00FF3C38"/>
    <w:rsid w:val="00FF4154"/>
    <w:rsid w:val="00FF4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C0AEF"/>
  <w15:chartTrackingRefBased/>
  <w15:docId w15:val="{AC9D2F15-B7A1-4B10-9DB2-59253D0E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90C"/>
  </w:style>
  <w:style w:type="paragraph" w:styleId="Heading1">
    <w:name w:val="heading 1"/>
    <w:basedOn w:val="Normal"/>
    <w:next w:val="Normal"/>
    <w:link w:val="Heading1Char"/>
    <w:uiPriority w:val="9"/>
    <w:qFormat/>
    <w:rsid w:val="006029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29A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67B6B"/>
    <w:pPr>
      <w:framePr w:hSpace="180" w:wrap="around" w:vAnchor="text" w:hAnchor="margin" w:x="-360" w:y="225"/>
      <w:outlineLvl w:val="2"/>
    </w:pPr>
    <w:rPr>
      <w:rFonts w:ascii="Tw Cen MT" w:hAnsi="Tw Cen MT"/>
      <w:b/>
      <w:color w:val="000000" w:themeColor="text1"/>
      <w:szCs w:val="24"/>
    </w:rPr>
  </w:style>
  <w:style w:type="paragraph" w:styleId="Heading4">
    <w:name w:val="heading 4"/>
    <w:basedOn w:val="Normal"/>
    <w:link w:val="Heading4Char"/>
    <w:uiPriority w:val="9"/>
    <w:qFormat/>
    <w:rsid w:val="00937399"/>
    <w:pPr>
      <w:spacing w:before="100" w:beforeAutospacing="1" w:after="100" w:afterAutospacing="1"/>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3760"/>
    <w:rPr>
      <w:color w:val="0563C1" w:themeColor="hyperlink"/>
      <w:u w:val="single"/>
    </w:rPr>
  </w:style>
  <w:style w:type="table" w:styleId="TableGrid">
    <w:name w:val="Table Grid"/>
    <w:basedOn w:val="TableNormal"/>
    <w:uiPriority w:val="39"/>
    <w:rsid w:val="009E3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78B8"/>
    <w:pPr>
      <w:tabs>
        <w:tab w:val="center" w:pos="4680"/>
        <w:tab w:val="right" w:pos="9360"/>
      </w:tabs>
    </w:pPr>
  </w:style>
  <w:style w:type="character" w:customStyle="1" w:styleId="HeaderChar">
    <w:name w:val="Header Char"/>
    <w:basedOn w:val="DefaultParagraphFont"/>
    <w:link w:val="Header"/>
    <w:uiPriority w:val="99"/>
    <w:rsid w:val="006E78B8"/>
  </w:style>
  <w:style w:type="paragraph" w:styleId="Footer">
    <w:name w:val="footer"/>
    <w:basedOn w:val="Normal"/>
    <w:link w:val="FooterChar"/>
    <w:uiPriority w:val="99"/>
    <w:unhideWhenUsed/>
    <w:rsid w:val="006E78B8"/>
    <w:pPr>
      <w:tabs>
        <w:tab w:val="center" w:pos="4680"/>
        <w:tab w:val="right" w:pos="9360"/>
      </w:tabs>
    </w:pPr>
  </w:style>
  <w:style w:type="character" w:customStyle="1" w:styleId="FooterChar">
    <w:name w:val="Footer Char"/>
    <w:basedOn w:val="DefaultParagraphFont"/>
    <w:link w:val="Footer"/>
    <w:uiPriority w:val="99"/>
    <w:rsid w:val="006E78B8"/>
  </w:style>
  <w:style w:type="paragraph" w:styleId="NormalWeb">
    <w:name w:val="Normal (Web)"/>
    <w:basedOn w:val="Normal"/>
    <w:uiPriority w:val="99"/>
    <w:semiHidden/>
    <w:unhideWhenUsed/>
    <w:rsid w:val="006E78B8"/>
    <w:pPr>
      <w:spacing w:before="100" w:beforeAutospacing="1" w:after="100" w:afterAutospacing="1"/>
    </w:pPr>
    <w:rPr>
      <w:rFonts w:eastAsiaTheme="minorEastAsia" w:cs="Times New Roman"/>
      <w:szCs w:val="24"/>
    </w:rPr>
  </w:style>
  <w:style w:type="paragraph" w:styleId="BalloonText">
    <w:name w:val="Balloon Text"/>
    <w:basedOn w:val="Normal"/>
    <w:link w:val="BalloonTextChar"/>
    <w:uiPriority w:val="99"/>
    <w:semiHidden/>
    <w:unhideWhenUsed/>
    <w:rsid w:val="002905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5DE"/>
    <w:rPr>
      <w:rFonts w:ascii="Segoe UI" w:hAnsi="Segoe UI" w:cs="Segoe UI"/>
      <w:sz w:val="18"/>
      <w:szCs w:val="18"/>
    </w:rPr>
  </w:style>
  <w:style w:type="paragraph" w:styleId="ListParagraph">
    <w:name w:val="List Paragraph"/>
    <w:basedOn w:val="Normal"/>
    <w:uiPriority w:val="34"/>
    <w:qFormat/>
    <w:rsid w:val="000348DA"/>
    <w:pPr>
      <w:ind w:left="720"/>
      <w:contextualSpacing/>
    </w:pPr>
  </w:style>
  <w:style w:type="character" w:styleId="PlaceholderText">
    <w:name w:val="Placeholder Text"/>
    <w:basedOn w:val="DefaultParagraphFont"/>
    <w:uiPriority w:val="99"/>
    <w:semiHidden/>
    <w:rsid w:val="002319C2"/>
    <w:rPr>
      <w:color w:val="808080"/>
    </w:rPr>
  </w:style>
  <w:style w:type="character" w:styleId="UnresolvedMention">
    <w:name w:val="Unresolved Mention"/>
    <w:basedOn w:val="DefaultParagraphFont"/>
    <w:uiPriority w:val="99"/>
    <w:semiHidden/>
    <w:unhideWhenUsed/>
    <w:rsid w:val="00EE4DA2"/>
    <w:rPr>
      <w:color w:val="605E5C"/>
      <w:shd w:val="clear" w:color="auto" w:fill="E1DFDD"/>
    </w:rPr>
  </w:style>
  <w:style w:type="character" w:customStyle="1" w:styleId="Heading4Char">
    <w:name w:val="Heading 4 Char"/>
    <w:basedOn w:val="DefaultParagraphFont"/>
    <w:link w:val="Heading4"/>
    <w:uiPriority w:val="9"/>
    <w:rsid w:val="00937399"/>
    <w:rPr>
      <w:rFonts w:eastAsia="Times New Roman" w:cs="Times New Roman"/>
      <w:b/>
      <w:bCs/>
      <w:szCs w:val="24"/>
    </w:rPr>
  </w:style>
  <w:style w:type="character" w:styleId="Strong">
    <w:name w:val="Strong"/>
    <w:basedOn w:val="DefaultParagraphFont"/>
    <w:uiPriority w:val="22"/>
    <w:qFormat/>
    <w:rsid w:val="00937399"/>
    <w:rPr>
      <w:b/>
      <w:bCs/>
    </w:rPr>
  </w:style>
  <w:style w:type="character" w:customStyle="1" w:styleId="screenreader-only">
    <w:name w:val="screenreader-only"/>
    <w:basedOn w:val="DefaultParagraphFont"/>
    <w:rsid w:val="00937399"/>
  </w:style>
  <w:style w:type="character" w:customStyle="1" w:styleId="Heading1Char">
    <w:name w:val="Heading 1 Char"/>
    <w:basedOn w:val="DefaultParagraphFont"/>
    <w:link w:val="Heading1"/>
    <w:uiPriority w:val="9"/>
    <w:rsid w:val="006029A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029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67B6B"/>
    <w:rPr>
      <w:rFonts w:ascii="Tw Cen MT" w:hAnsi="Tw Cen MT"/>
      <w:b/>
      <w:color w:val="000000" w:themeColor="text1"/>
      <w:szCs w:val="24"/>
    </w:rPr>
  </w:style>
  <w:style w:type="character" w:styleId="FollowedHyperlink">
    <w:name w:val="FollowedHyperlink"/>
    <w:basedOn w:val="DefaultParagraphFont"/>
    <w:uiPriority w:val="99"/>
    <w:semiHidden/>
    <w:unhideWhenUsed/>
    <w:rsid w:val="000061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703168">
      <w:bodyDiv w:val="1"/>
      <w:marLeft w:val="0"/>
      <w:marRight w:val="0"/>
      <w:marTop w:val="0"/>
      <w:marBottom w:val="0"/>
      <w:divBdr>
        <w:top w:val="none" w:sz="0" w:space="0" w:color="auto"/>
        <w:left w:val="none" w:sz="0" w:space="0" w:color="auto"/>
        <w:bottom w:val="none" w:sz="0" w:space="0" w:color="auto"/>
        <w:right w:val="none" w:sz="0" w:space="0" w:color="auto"/>
      </w:divBdr>
    </w:div>
    <w:div w:id="106260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egecost.ed.gov/net-price" TargetMode="External"/><Relationship Id="rId13" Type="http://schemas.openxmlformats.org/officeDocument/2006/relationships/hyperlink" Target="https://www.calstate.edu/attend/degrees-certificates-credentials/Pages/search-degrees.aspx" TargetMode="External"/><Relationship Id="rId18" Type="http://schemas.openxmlformats.org/officeDocument/2006/relationships/hyperlink" Target="https://nces.ed.gov/collegenavigato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wiche.edu/tuition-savings/wue/" TargetMode="External"/><Relationship Id="rId17" Type="http://schemas.openxmlformats.org/officeDocument/2006/relationships/hyperlink" Target="https://www.universityofcalifornia.edu/infocenter/transfers-major" TargetMode="External"/><Relationship Id="rId2" Type="http://schemas.openxmlformats.org/officeDocument/2006/relationships/styles" Target="styles.xml"/><Relationship Id="rId16" Type="http://schemas.openxmlformats.org/officeDocument/2006/relationships/hyperlink" Target="https://admission.universityofcalifornia.edu/counselors/files/undergraduate_majors_list.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che.edu/tuition-savings/wue/wue-savings-finder/"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www.thehundred-seven.org/matchme.php" TargetMode="External"/><Relationship Id="rId23" Type="http://schemas.openxmlformats.org/officeDocument/2006/relationships/customXml" Target="../customXml/item2.xml"/><Relationship Id="rId10" Type="http://schemas.openxmlformats.org/officeDocument/2006/relationships/hyperlink" Target="https://nces.ed.gov/collegenavigator/" TargetMode="External"/><Relationship Id="rId19" Type="http://schemas.openxmlformats.org/officeDocument/2006/relationships/hyperlink" Target="https://www.hacu.net/assnfe/CompanyDirectory.asp?SEARCH_TYPE=21" TargetMode="External"/><Relationship Id="rId4" Type="http://schemas.openxmlformats.org/officeDocument/2006/relationships/webSettings" Target="webSettings.xml"/><Relationship Id="rId9" Type="http://schemas.openxmlformats.org/officeDocument/2006/relationships/hyperlink" Target="https://www.cccco.edu/Students/Find-a-College" TargetMode="External"/><Relationship Id="rId14" Type="http://schemas.openxmlformats.org/officeDocument/2006/relationships/hyperlink" Target="https://www2.calstate.edu/attend/degrees-certificates-credentials/Pages/impacted-degrees.aspx"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13840142705644AA2CA825D792E9A5" ma:contentTypeVersion="1" ma:contentTypeDescription="Create a new document." ma:contentTypeScope="" ma:versionID="8d3d6d7b072b1a610381c57244aa9b9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07D2E70-9432-4AE5-99D4-59B463C9160F}"/>
</file>

<file path=customXml/itemProps2.xml><?xml version="1.0" encoding="utf-8"?>
<ds:datastoreItem xmlns:ds="http://schemas.openxmlformats.org/officeDocument/2006/customXml" ds:itemID="{6D51E833-783C-4B2A-9A2E-37B486EB8AB0}"/>
</file>

<file path=customXml/itemProps3.xml><?xml version="1.0" encoding="utf-8"?>
<ds:datastoreItem xmlns:ds="http://schemas.openxmlformats.org/officeDocument/2006/customXml" ds:itemID="{85C7C452-3140-4DC1-9077-2835D6655D66}"/>
</file>

<file path=docProps/app.xml><?xml version="1.0" encoding="utf-8"?>
<Properties xmlns="http://schemas.openxmlformats.org/officeDocument/2006/extended-properties" xmlns:vt="http://schemas.openxmlformats.org/officeDocument/2006/docPropsVTypes">
  <Template>Normal</Template>
  <TotalTime>2</TotalTime>
  <Pages>3</Pages>
  <Words>907</Words>
  <Characters>5173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RCC</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Schlanger, David</dc:creator>
  <cp:keywords/>
  <dc:description/>
  <cp:lastModifiedBy>Brittnee Quintanar</cp:lastModifiedBy>
  <cp:revision>2</cp:revision>
  <cp:lastPrinted>2019-09-18T15:31:00Z</cp:lastPrinted>
  <dcterms:created xsi:type="dcterms:W3CDTF">2022-01-24T19:35:00Z</dcterms:created>
  <dcterms:modified xsi:type="dcterms:W3CDTF">2022-01-24T19:35:00Z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0x0101004913840142705644AA2CA825D792E9A5</vt:lpwstr>
  </property>
</Properties>
</file>